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ulkaodvolacchadoplujcchdaj"/>
        <w:tblW w:w="0" w:type="auto"/>
        <w:tblLook w:val="0600" w:firstRow="0" w:lastRow="0" w:firstColumn="0" w:lastColumn="0" w:noHBand="1" w:noVBand="1"/>
      </w:tblPr>
      <w:tblGrid>
        <w:gridCol w:w="1020"/>
        <w:gridCol w:w="2552"/>
        <w:gridCol w:w="823"/>
        <w:gridCol w:w="3685"/>
      </w:tblGrid>
      <w:tr w:rsidR="00F64786" w:rsidTr="00F862D6">
        <w:tc>
          <w:tcPr>
            <w:tcW w:w="1020" w:type="dxa"/>
          </w:tcPr>
          <w:p w:rsidR="00F64786" w:rsidRDefault="00F64786" w:rsidP="0077673A"/>
        </w:tc>
        <w:tc>
          <w:tcPr>
            <w:tcW w:w="2552" w:type="dxa"/>
          </w:tcPr>
          <w:p w:rsidR="00F64786" w:rsidRDefault="00F64786" w:rsidP="0077673A"/>
        </w:tc>
        <w:tc>
          <w:tcPr>
            <w:tcW w:w="823" w:type="dxa"/>
          </w:tcPr>
          <w:p w:rsidR="00F64786" w:rsidRDefault="00F64786" w:rsidP="0077673A"/>
        </w:tc>
        <w:tc>
          <w:tcPr>
            <w:tcW w:w="3685" w:type="dxa"/>
          </w:tcPr>
          <w:p w:rsidR="00F64786" w:rsidRDefault="00F64786" w:rsidP="0077673A"/>
        </w:tc>
      </w:tr>
      <w:tr w:rsidR="00F862D6" w:rsidTr="00596C7E">
        <w:tc>
          <w:tcPr>
            <w:tcW w:w="1020" w:type="dxa"/>
          </w:tcPr>
          <w:p w:rsidR="00F862D6" w:rsidRDefault="00F862D6" w:rsidP="0077673A"/>
        </w:tc>
        <w:tc>
          <w:tcPr>
            <w:tcW w:w="2552" w:type="dxa"/>
          </w:tcPr>
          <w:p w:rsidR="00F862D6" w:rsidRDefault="00F862D6" w:rsidP="00764595"/>
        </w:tc>
        <w:tc>
          <w:tcPr>
            <w:tcW w:w="823" w:type="dxa"/>
          </w:tcPr>
          <w:p w:rsidR="00F862D6" w:rsidRDefault="00F862D6" w:rsidP="0077673A"/>
        </w:tc>
        <w:tc>
          <w:tcPr>
            <w:tcW w:w="3685" w:type="dxa"/>
            <w:vMerge w:val="restart"/>
          </w:tcPr>
          <w:p w:rsidR="00596C7E" w:rsidRDefault="00596C7E" w:rsidP="00596C7E">
            <w:pPr>
              <w:rPr>
                <w:rStyle w:val="Potovnadresa"/>
              </w:rPr>
            </w:pPr>
          </w:p>
          <w:p w:rsidR="00F862D6" w:rsidRPr="002367F0" w:rsidRDefault="002367F0" w:rsidP="00596C7E">
            <w:pPr>
              <w:rPr>
                <w:rStyle w:val="Potovnadresa"/>
                <w:b/>
              </w:rPr>
            </w:pPr>
            <w:r w:rsidRPr="002367F0">
              <w:rPr>
                <w:rStyle w:val="Potovnadresa"/>
                <w:b/>
              </w:rPr>
              <w:t>Prostřednictvím E-ZAK</w:t>
            </w:r>
          </w:p>
        </w:tc>
      </w:tr>
      <w:tr w:rsidR="00F862D6" w:rsidTr="00F862D6">
        <w:tc>
          <w:tcPr>
            <w:tcW w:w="1020" w:type="dxa"/>
          </w:tcPr>
          <w:p w:rsidR="00F862D6" w:rsidRPr="003E6B9A" w:rsidRDefault="00F862D6" w:rsidP="0077673A">
            <w:r w:rsidRPr="003E6B9A">
              <w:t>Naše zn.</w:t>
            </w:r>
          </w:p>
        </w:tc>
        <w:tc>
          <w:tcPr>
            <w:tcW w:w="2552" w:type="dxa"/>
          </w:tcPr>
          <w:p w:rsidR="00F862D6" w:rsidRPr="003E6B9A" w:rsidRDefault="009842A0" w:rsidP="0037111D">
            <w:r w:rsidRPr="009842A0">
              <w:rPr>
                <w:rFonts w:ascii="Helvetica" w:hAnsi="Helvetica"/>
              </w:rPr>
              <w:t>8266/2022-SŽ-SSV-Ú3</w:t>
            </w:r>
          </w:p>
        </w:tc>
        <w:tc>
          <w:tcPr>
            <w:tcW w:w="823" w:type="dxa"/>
          </w:tcPr>
          <w:p w:rsidR="00F862D6" w:rsidRDefault="00F862D6" w:rsidP="0077673A"/>
        </w:tc>
        <w:tc>
          <w:tcPr>
            <w:tcW w:w="3685" w:type="dxa"/>
            <w:vMerge/>
          </w:tcPr>
          <w:p w:rsidR="00F862D6" w:rsidRDefault="00F862D6" w:rsidP="0077673A"/>
        </w:tc>
      </w:tr>
      <w:tr w:rsidR="00F862D6" w:rsidTr="00F862D6">
        <w:tc>
          <w:tcPr>
            <w:tcW w:w="1020" w:type="dxa"/>
          </w:tcPr>
          <w:p w:rsidR="00F862D6" w:rsidRPr="002F169D" w:rsidRDefault="00F862D6" w:rsidP="0077673A">
            <w:r w:rsidRPr="002F169D">
              <w:t>Listů/příloh</w:t>
            </w:r>
          </w:p>
        </w:tc>
        <w:tc>
          <w:tcPr>
            <w:tcW w:w="2552" w:type="dxa"/>
          </w:tcPr>
          <w:p w:rsidR="00F862D6" w:rsidRPr="002F169D" w:rsidRDefault="009842A0" w:rsidP="00D1071F">
            <w:r w:rsidRPr="002F169D">
              <w:t>1</w:t>
            </w:r>
            <w:r w:rsidR="00D1071F" w:rsidRPr="002F169D">
              <w:t>4</w:t>
            </w:r>
            <w:r w:rsidR="00010DB7" w:rsidRPr="002F169D">
              <w:t>/</w:t>
            </w:r>
            <w:r w:rsidR="002F169D" w:rsidRPr="002F169D">
              <w:t>9</w:t>
            </w:r>
          </w:p>
        </w:tc>
        <w:tc>
          <w:tcPr>
            <w:tcW w:w="823" w:type="dxa"/>
          </w:tcPr>
          <w:p w:rsidR="00F862D6" w:rsidRDefault="00F862D6" w:rsidP="0077673A"/>
        </w:tc>
        <w:tc>
          <w:tcPr>
            <w:tcW w:w="3685" w:type="dxa"/>
            <w:vMerge/>
          </w:tcPr>
          <w:p w:rsidR="00F862D6" w:rsidRDefault="00F862D6" w:rsidP="0077673A">
            <w:pPr>
              <w:rPr>
                <w:noProof/>
              </w:rPr>
            </w:pPr>
          </w:p>
        </w:tc>
      </w:tr>
      <w:tr w:rsidR="00F862D6" w:rsidTr="00B23CA3">
        <w:trPr>
          <w:trHeight w:val="77"/>
        </w:trPr>
        <w:tc>
          <w:tcPr>
            <w:tcW w:w="1020" w:type="dxa"/>
          </w:tcPr>
          <w:p w:rsidR="00F862D6" w:rsidRDefault="00F862D6" w:rsidP="0077673A"/>
        </w:tc>
        <w:tc>
          <w:tcPr>
            <w:tcW w:w="2552" w:type="dxa"/>
          </w:tcPr>
          <w:p w:rsidR="00F862D6" w:rsidRPr="003E6B9A" w:rsidRDefault="00F862D6" w:rsidP="0077673A"/>
        </w:tc>
        <w:tc>
          <w:tcPr>
            <w:tcW w:w="823" w:type="dxa"/>
          </w:tcPr>
          <w:p w:rsidR="00F862D6" w:rsidRDefault="00F862D6" w:rsidP="0077673A"/>
        </w:tc>
        <w:tc>
          <w:tcPr>
            <w:tcW w:w="3685" w:type="dxa"/>
            <w:vMerge/>
          </w:tcPr>
          <w:p w:rsidR="00F862D6" w:rsidRDefault="00F862D6" w:rsidP="0077673A"/>
        </w:tc>
      </w:tr>
      <w:tr w:rsidR="00F862D6" w:rsidTr="00F862D6">
        <w:tc>
          <w:tcPr>
            <w:tcW w:w="1020" w:type="dxa"/>
          </w:tcPr>
          <w:p w:rsidR="00F862D6" w:rsidRDefault="00F862D6" w:rsidP="0077673A">
            <w:r>
              <w:t>Vyřizuje</w:t>
            </w:r>
          </w:p>
        </w:tc>
        <w:tc>
          <w:tcPr>
            <w:tcW w:w="2552" w:type="dxa"/>
          </w:tcPr>
          <w:p w:rsidR="00F862D6" w:rsidRPr="003E6B9A" w:rsidRDefault="002367F0" w:rsidP="00FE3455">
            <w:r>
              <w:t>Ing. Kamila Přerovská</w:t>
            </w:r>
          </w:p>
        </w:tc>
        <w:tc>
          <w:tcPr>
            <w:tcW w:w="823" w:type="dxa"/>
          </w:tcPr>
          <w:p w:rsidR="00F862D6" w:rsidRDefault="00F862D6" w:rsidP="0077673A"/>
        </w:tc>
        <w:tc>
          <w:tcPr>
            <w:tcW w:w="3685" w:type="dxa"/>
            <w:vMerge/>
          </w:tcPr>
          <w:p w:rsidR="00F862D6" w:rsidRDefault="00F862D6" w:rsidP="0077673A"/>
        </w:tc>
      </w:tr>
      <w:tr w:rsidR="009A7568" w:rsidTr="00F862D6">
        <w:tc>
          <w:tcPr>
            <w:tcW w:w="1020" w:type="dxa"/>
          </w:tcPr>
          <w:p w:rsidR="009A7568" w:rsidRDefault="009A7568" w:rsidP="009A7568"/>
        </w:tc>
        <w:tc>
          <w:tcPr>
            <w:tcW w:w="2552" w:type="dxa"/>
          </w:tcPr>
          <w:p w:rsidR="009A7568" w:rsidRPr="003E6B9A" w:rsidRDefault="009A7568" w:rsidP="009A7568"/>
        </w:tc>
        <w:tc>
          <w:tcPr>
            <w:tcW w:w="823" w:type="dxa"/>
          </w:tcPr>
          <w:p w:rsidR="009A7568" w:rsidRDefault="009A7568" w:rsidP="009A7568"/>
        </w:tc>
        <w:tc>
          <w:tcPr>
            <w:tcW w:w="3685" w:type="dxa"/>
            <w:vMerge/>
          </w:tcPr>
          <w:p w:rsidR="009A7568" w:rsidRDefault="009A7568" w:rsidP="009A7568"/>
        </w:tc>
      </w:tr>
      <w:tr w:rsidR="009A7568" w:rsidTr="00F862D6">
        <w:tc>
          <w:tcPr>
            <w:tcW w:w="1020" w:type="dxa"/>
          </w:tcPr>
          <w:p w:rsidR="009A7568" w:rsidRDefault="009A7568" w:rsidP="009A7568">
            <w:r>
              <w:t>Mobil</w:t>
            </w:r>
          </w:p>
        </w:tc>
        <w:tc>
          <w:tcPr>
            <w:tcW w:w="2552" w:type="dxa"/>
          </w:tcPr>
          <w:p w:rsidR="009A7568" w:rsidRPr="003E6B9A" w:rsidRDefault="002367F0" w:rsidP="009A7568">
            <w:r>
              <w:t>702 164 086</w:t>
            </w:r>
          </w:p>
        </w:tc>
        <w:tc>
          <w:tcPr>
            <w:tcW w:w="823" w:type="dxa"/>
          </w:tcPr>
          <w:p w:rsidR="009A7568" w:rsidRDefault="009A7568" w:rsidP="009A7568"/>
        </w:tc>
        <w:tc>
          <w:tcPr>
            <w:tcW w:w="3685" w:type="dxa"/>
            <w:vMerge/>
          </w:tcPr>
          <w:p w:rsidR="009A7568" w:rsidRDefault="009A7568" w:rsidP="009A7568"/>
        </w:tc>
      </w:tr>
      <w:tr w:rsidR="009A7568" w:rsidTr="00F862D6">
        <w:tc>
          <w:tcPr>
            <w:tcW w:w="1020" w:type="dxa"/>
          </w:tcPr>
          <w:p w:rsidR="009A7568" w:rsidRDefault="009A7568" w:rsidP="009A7568">
            <w:r>
              <w:t>E-mail</w:t>
            </w:r>
          </w:p>
        </w:tc>
        <w:tc>
          <w:tcPr>
            <w:tcW w:w="2552" w:type="dxa"/>
          </w:tcPr>
          <w:p w:rsidR="009A7568" w:rsidRPr="003E6B9A" w:rsidRDefault="002367F0" w:rsidP="006104F6">
            <w:r>
              <w:t>Prerovska@spravazeleznic.cz</w:t>
            </w:r>
          </w:p>
        </w:tc>
        <w:tc>
          <w:tcPr>
            <w:tcW w:w="823" w:type="dxa"/>
          </w:tcPr>
          <w:p w:rsidR="009A7568" w:rsidRDefault="009A7568" w:rsidP="009A7568"/>
        </w:tc>
        <w:tc>
          <w:tcPr>
            <w:tcW w:w="3685" w:type="dxa"/>
            <w:vMerge/>
          </w:tcPr>
          <w:p w:rsidR="009A7568" w:rsidRDefault="009A7568" w:rsidP="009A7568"/>
        </w:tc>
      </w:tr>
      <w:tr w:rsidR="009A7568" w:rsidTr="00F862D6">
        <w:tc>
          <w:tcPr>
            <w:tcW w:w="1020" w:type="dxa"/>
          </w:tcPr>
          <w:p w:rsidR="009A7568" w:rsidRDefault="009A7568" w:rsidP="009A7568"/>
        </w:tc>
        <w:tc>
          <w:tcPr>
            <w:tcW w:w="2552" w:type="dxa"/>
          </w:tcPr>
          <w:p w:rsidR="009A7568" w:rsidRPr="003E6B9A" w:rsidRDefault="009A7568" w:rsidP="009A7568"/>
        </w:tc>
        <w:tc>
          <w:tcPr>
            <w:tcW w:w="823" w:type="dxa"/>
          </w:tcPr>
          <w:p w:rsidR="009A7568" w:rsidRDefault="009A7568" w:rsidP="009A7568"/>
        </w:tc>
        <w:tc>
          <w:tcPr>
            <w:tcW w:w="3685" w:type="dxa"/>
          </w:tcPr>
          <w:p w:rsidR="009A7568" w:rsidRDefault="009A7568" w:rsidP="009A7568"/>
        </w:tc>
      </w:tr>
      <w:tr w:rsidR="009A7568" w:rsidTr="00F862D6">
        <w:tc>
          <w:tcPr>
            <w:tcW w:w="1020" w:type="dxa"/>
          </w:tcPr>
          <w:p w:rsidR="009A7568" w:rsidRDefault="009A7568" w:rsidP="009A7568">
            <w:r>
              <w:t>Datum</w:t>
            </w:r>
          </w:p>
        </w:tc>
        <w:bookmarkStart w:id="0" w:name="Datum"/>
        <w:tc>
          <w:tcPr>
            <w:tcW w:w="2552" w:type="dxa"/>
          </w:tcPr>
          <w:p w:rsidR="009A7568" w:rsidRPr="003E6B9A" w:rsidRDefault="009A7568" w:rsidP="009A7568">
            <w:r w:rsidRPr="003E6B9A">
              <w:fldChar w:fldCharType="begin"/>
            </w:r>
            <w:r w:rsidRPr="003E6B9A">
              <w:instrText xml:space="preserve"> DATE  \@ "d. MMMM yyyy"  \* MERGEFORMAT </w:instrText>
            </w:r>
            <w:r w:rsidRPr="003E6B9A">
              <w:fldChar w:fldCharType="separate"/>
            </w:r>
            <w:r w:rsidR="00010DB7">
              <w:rPr>
                <w:noProof/>
              </w:rPr>
              <w:t>8. června 2022</w:t>
            </w:r>
            <w:r w:rsidRPr="003E6B9A">
              <w:fldChar w:fldCharType="end"/>
            </w:r>
            <w:r w:rsidRPr="003E6B9A">
              <w:t xml:space="preserve"> </w:t>
            </w:r>
            <w:bookmarkEnd w:id="0"/>
          </w:p>
        </w:tc>
        <w:tc>
          <w:tcPr>
            <w:tcW w:w="823" w:type="dxa"/>
          </w:tcPr>
          <w:p w:rsidR="009A7568" w:rsidRDefault="009A7568" w:rsidP="009A7568"/>
        </w:tc>
        <w:tc>
          <w:tcPr>
            <w:tcW w:w="3685" w:type="dxa"/>
          </w:tcPr>
          <w:p w:rsidR="009A7568" w:rsidRDefault="009A7568" w:rsidP="009A7568"/>
        </w:tc>
      </w:tr>
      <w:tr w:rsidR="00F64786" w:rsidTr="00F862D6">
        <w:tc>
          <w:tcPr>
            <w:tcW w:w="1020" w:type="dxa"/>
          </w:tcPr>
          <w:p w:rsidR="00F64786" w:rsidRDefault="00F64786" w:rsidP="0077673A"/>
        </w:tc>
        <w:tc>
          <w:tcPr>
            <w:tcW w:w="2552" w:type="dxa"/>
          </w:tcPr>
          <w:p w:rsidR="00F64786" w:rsidRPr="00FE3455" w:rsidRDefault="00F64786" w:rsidP="00F310F8">
            <w:pPr>
              <w:rPr>
                <w:highlight w:val="yellow"/>
              </w:rPr>
            </w:pPr>
          </w:p>
        </w:tc>
        <w:tc>
          <w:tcPr>
            <w:tcW w:w="823" w:type="dxa"/>
          </w:tcPr>
          <w:p w:rsidR="00F64786" w:rsidRDefault="00F64786" w:rsidP="0077673A"/>
        </w:tc>
        <w:tc>
          <w:tcPr>
            <w:tcW w:w="3685" w:type="dxa"/>
          </w:tcPr>
          <w:p w:rsidR="00F64786" w:rsidRDefault="00F64786" w:rsidP="0077673A"/>
        </w:tc>
      </w:tr>
      <w:tr w:rsidR="00F862D6" w:rsidTr="00B45E9E">
        <w:trPr>
          <w:trHeight w:val="794"/>
        </w:trPr>
        <w:tc>
          <w:tcPr>
            <w:tcW w:w="1020" w:type="dxa"/>
          </w:tcPr>
          <w:p w:rsidR="00F862D6" w:rsidRDefault="00F862D6" w:rsidP="0077673A"/>
        </w:tc>
        <w:tc>
          <w:tcPr>
            <w:tcW w:w="2552" w:type="dxa"/>
          </w:tcPr>
          <w:p w:rsidR="00F862D6" w:rsidRDefault="00F862D6" w:rsidP="00F310F8"/>
        </w:tc>
        <w:tc>
          <w:tcPr>
            <w:tcW w:w="823" w:type="dxa"/>
          </w:tcPr>
          <w:p w:rsidR="00F862D6" w:rsidRDefault="00F862D6" w:rsidP="0077673A"/>
        </w:tc>
        <w:tc>
          <w:tcPr>
            <w:tcW w:w="3685" w:type="dxa"/>
          </w:tcPr>
          <w:p w:rsidR="00F862D6" w:rsidRDefault="00F862D6" w:rsidP="0077673A"/>
        </w:tc>
      </w:tr>
    </w:tbl>
    <w:p w:rsidR="00CB7B5A" w:rsidRDefault="00CB7B5A" w:rsidP="00CB7B5A">
      <w:pPr>
        <w:spacing w:after="0" w:line="240" w:lineRule="auto"/>
        <w:rPr>
          <w:rFonts w:eastAsia="Calibri" w:cs="Times New Roman"/>
          <w:lang w:eastAsia="cs-CZ"/>
        </w:rPr>
      </w:pPr>
      <w:r w:rsidRPr="00CB7B5A">
        <w:rPr>
          <w:rFonts w:eastAsia="Calibri" w:cs="Times New Roman"/>
          <w:lang w:eastAsia="cs-CZ"/>
        </w:rPr>
        <w:t xml:space="preserve">Věc: </w:t>
      </w:r>
      <w:r w:rsidR="002367F0">
        <w:rPr>
          <w:rFonts w:eastAsia="Calibri" w:cs="Times New Roman"/>
          <w:b/>
          <w:lang w:eastAsia="cs-CZ"/>
        </w:rPr>
        <w:t>Rekonstrukce výpravní budovy v žst. Sokolnice Telnice</w:t>
      </w:r>
    </w:p>
    <w:p w:rsidR="00CB7B5A" w:rsidRPr="00CB7B5A" w:rsidRDefault="00CB7B5A" w:rsidP="00CB7B5A">
      <w:pPr>
        <w:spacing w:after="0" w:line="240" w:lineRule="auto"/>
        <w:rPr>
          <w:rFonts w:eastAsia="Calibri" w:cs="Times New Roman"/>
          <w:b/>
          <w:bCs/>
          <w:lang w:eastAsia="cs-CZ"/>
        </w:rPr>
      </w:pPr>
      <w:r w:rsidRPr="002367F0">
        <w:rPr>
          <w:rFonts w:eastAsia="Calibri" w:cs="Times New Roman"/>
          <w:lang w:eastAsia="cs-CZ"/>
        </w:rPr>
        <w:t xml:space="preserve">Vysvětlení/ změna/ doplnění </w:t>
      </w:r>
      <w:r w:rsidRPr="00CB7B5A">
        <w:rPr>
          <w:rFonts w:eastAsia="Calibri" w:cs="Times New Roman"/>
          <w:lang w:eastAsia="cs-CZ"/>
        </w:rPr>
        <w:t xml:space="preserve">zadávací dokumentace č. </w:t>
      </w:r>
      <w:r w:rsidR="00794AE0">
        <w:rPr>
          <w:rFonts w:eastAsia="Times New Roman" w:cs="Times New Roman"/>
          <w:lang w:eastAsia="cs-CZ"/>
        </w:rPr>
        <w:t>2</w:t>
      </w:r>
      <w:r w:rsidRPr="00CB7B5A">
        <w:rPr>
          <w:rFonts w:eastAsia="Calibri" w:cs="Times New Roman"/>
          <w:lang w:eastAsia="cs-CZ"/>
        </w:rPr>
        <w:t xml:space="preserve"> </w:t>
      </w:r>
    </w:p>
    <w:p w:rsidR="00CB7B5A" w:rsidRPr="00CB7B5A" w:rsidRDefault="00CB7B5A" w:rsidP="00CB7B5A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  <w:r>
        <w:rPr>
          <w:rFonts w:eastAsia="Calibri" w:cs="Times New Roman"/>
          <w:b/>
          <w:lang w:eastAsia="cs-CZ"/>
        </w:rPr>
        <w:t>Dotaz č. 3</w:t>
      </w:r>
      <w:r w:rsidRPr="00CB7B5A">
        <w:rPr>
          <w:rFonts w:eastAsia="Calibri" w:cs="Times New Roman"/>
          <w:b/>
          <w:lang w:eastAsia="cs-CZ"/>
        </w:rPr>
        <w:t>:</w:t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2367F0">
        <w:rPr>
          <w:rFonts w:eastAsia="Calibri" w:cs="Times New Roman"/>
          <w:lang w:eastAsia="cs-CZ"/>
        </w:rPr>
        <w:t>V poskytnuté zadávací dokumentaci u objektu ve stavební části E2.1 výpravní budova se v technické zprávě píše, že při rekonstrukci jednoho bytu bude nájemník vystěhován do náhradního bytu na cca 2 měsíce (na nezbytně dlouhou dobu). Kdo bude toto stěhování zajišťovat a financovat?</w:t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D1071F" w:rsidRPr="002367F0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45079F">
        <w:rPr>
          <w:rFonts w:eastAsia="Calibri" w:cs="Times New Roman"/>
          <w:lang w:eastAsia="cs-CZ"/>
        </w:rPr>
        <w:t>Žádáme zadavatele o vysvětlení.</w:t>
      </w:r>
    </w:p>
    <w:p w:rsidR="00D1071F" w:rsidRPr="00CB7B5A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  <w:r>
        <w:rPr>
          <w:rFonts w:eastAsia="Calibri" w:cs="Times New Roman"/>
          <w:b/>
          <w:lang w:eastAsia="cs-CZ"/>
        </w:rPr>
        <w:t>Odpověď:</w:t>
      </w:r>
    </w:p>
    <w:p w:rsidR="00D1071F" w:rsidRPr="00E641DC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E641DC">
        <w:rPr>
          <w:rFonts w:eastAsia="Calibri" w:cs="Times New Roman"/>
          <w:lang w:eastAsia="cs-CZ"/>
        </w:rPr>
        <w:t xml:space="preserve">Vystěhování všech nájemníků proběhlo v měsíci 09/2021. Byty zůstanou volné po celou dobu rekonstrukce. Předání bytů do nájmu proběhne po kolaudaci. </w:t>
      </w:r>
    </w:p>
    <w:p w:rsidR="00D1071F" w:rsidRPr="00E641DC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E641DC">
        <w:rPr>
          <w:rFonts w:eastAsia="Calibri" w:cs="Times New Roman"/>
          <w:lang w:eastAsia="cs-CZ"/>
        </w:rPr>
        <w:t>V rámci stavby OŘ byla v měsíci 11/2021 do kontejneru vystěhována „technologie“. V současnosti se v budově nachází pouze výpravčí a pokladní, mimo prostory dopravní kanceláře a pokladny je objekt prázdný.</w:t>
      </w: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D1071F" w:rsidRPr="00CB7B5A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  <w:r>
        <w:rPr>
          <w:rFonts w:eastAsia="Calibri" w:cs="Times New Roman"/>
          <w:b/>
          <w:lang w:eastAsia="cs-CZ"/>
        </w:rPr>
        <w:t>Dotaz č. 4</w:t>
      </w:r>
      <w:r w:rsidRPr="00CB7B5A">
        <w:rPr>
          <w:rFonts w:eastAsia="Calibri" w:cs="Times New Roman"/>
          <w:b/>
          <w:lang w:eastAsia="cs-CZ"/>
        </w:rPr>
        <w:t>:</w:t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45079F">
        <w:rPr>
          <w:rFonts w:eastAsia="Calibri" w:cs="Times New Roman"/>
          <w:lang w:eastAsia="cs-CZ"/>
        </w:rPr>
        <w:t>V poskytnuté zadávací dokumentaci u objektu ve stavební části E2.1 výpravní budova se v technické zprávě píše, že by měli být nájemníci vystěhováni cca na 2 měsíce. Je dle zadavatele tento termín nutností. Dle množství a náročnosti práce (viz nové skladby podlah a sanace) je za zhotovitele tento termín nereální při zachování technologických postupů prací.</w:t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D1071F" w:rsidRPr="0045079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>
        <w:rPr>
          <w:noProof/>
          <w:lang w:eastAsia="cs-CZ"/>
        </w:rPr>
        <w:drawing>
          <wp:inline distT="0" distB="0" distL="0" distR="0" wp14:anchorId="62062454" wp14:editId="20AC8F4C">
            <wp:extent cx="5525770" cy="204089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2040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 wp14:anchorId="170215DA" wp14:editId="460D0B5C">
            <wp:extent cx="5525770" cy="4467860"/>
            <wp:effectExtent l="0" t="0" r="0" b="889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4467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071F" w:rsidRPr="0045079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45079F">
        <w:rPr>
          <w:rFonts w:eastAsia="Calibri" w:cs="Times New Roman"/>
          <w:lang w:eastAsia="cs-CZ"/>
        </w:rPr>
        <w:t>Odtěžení stávající podlahy, sanace, hutněný násyp, betonová deska – musí vyzrát aspoň týden.</w:t>
      </w:r>
    </w:p>
    <w:p w:rsidR="00D1071F" w:rsidRPr="0045079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45079F">
        <w:rPr>
          <w:rFonts w:eastAsia="Calibri" w:cs="Times New Roman"/>
          <w:lang w:eastAsia="cs-CZ"/>
        </w:rPr>
        <w:t xml:space="preserve">Hydroizolace a opět betonová mazanina, která musí zase vyzrát. Rozvody vytápění jsou vedeny v podlaze a musí se zhotovit před položením polystyrénové vrstvy. Polystyrén a opět roznášecí betonová vrstva z mokrého procesu, který musí dostatečně vyschnout, aby se dali aplikovat nášlapné vrstvy (u dlažby max 1%, u pvc a vinylu max 0,3% vlhkosti). Při tloušťce 50 mm toto vysychání může trvat i 5-6 týdnů. </w:t>
      </w:r>
    </w:p>
    <w:p w:rsidR="00D1071F" w:rsidRPr="0045079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45079F">
        <w:rPr>
          <w:rFonts w:eastAsia="Calibri" w:cs="Times New Roman"/>
          <w:lang w:eastAsia="cs-CZ"/>
        </w:rPr>
        <w:t>Ostatní rozvody el, topení, plynu jsou vedeny ve stěnách, mohou se provádět vždy při vyzrávání betonové vrstvy po čase potřebném pro možnost</w:t>
      </w:r>
      <w:r>
        <w:rPr>
          <w:rFonts w:eastAsia="Calibri" w:cs="Times New Roman"/>
          <w:lang w:eastAsia="cs-CZ"/>
        </w:rPr>
        <w:t xml:space="preserve"> zatížení. Výměna oken a dveří. </w:t>
      </w:r>
      <w:r w:rsidRPr="0045079F">
        <w:rPr>
          <w:rFonts w:eastAsia="Calibri" w:cs="Times New Roman"/>
          <w:lang w:eastAsia="cs-CZ"/>
        </w:rPr>
        <w:t>Dále zhotovení stěn štukovou omítkou</w:t>
      </w:r>
      <w:r>
        <w:rPr>
          <w:rFonts w:eastAsia="Calibri" w:cs="Times New Roman"/>
          <w:lang w:eastAsia="cs-CZ"/>
        </w:rPr>
        <w:t xml:space="preserve"> a zhotovení nášlapných vrstev. </w:t>
      </w:r>
      <w:r w:rsidRPr="0045079F">
        <w:rPr>
          <w:rFonts w:eastAsia="Calibri" w:cs="Times New Roman"/>
          <w:lang w:eastAsia="cs-CZ"/>
        </w:rPr>
        <w:t>Dle našeho uvážení bychom předpokládali vystěhování nájemníků vždy tak na 4-5 měsíců.</w:t>
      </w:r>
    </w:p>
    <w:p w:rsidR="00D1071F" w:rsidRPr="0045079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D1071F" w:rsidRPr="0045079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45079F">
        <w:rPr>
          <w:rFonts w:eastAsia="Calibri" w:cs="Times New Roman"/>
          <w:lang w:eastAsia="cs-CZ"/>
        </w:rPr>
        <w:t>Žádáme zadavatele o vysvětlení.</w:t>
      </w:r>
    </w:p>
    <w:p w:rsidR="00D1071F" w:rsidRPr="00CB7B5A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  <w:r>
        <w:rPr>
          <w:rFonts w:eastAsia="Calibri" w:cs="Times New Roman"/>
          <w:b/>
          <w:lang w:eastAsia="cs-CZ"/>
        </w:rPr>
        <w:t>Odpověď:</w:t>
      </w:r>
    </w:p>
    <w:p w:rsidR="00D1071F" w:rsidRPr="00E641DC" w:rsidRDefault="00D1071F" w:rsidP="00D1071F">
      <w:pPr>
        <w:spacing w:after="0" w:line="240" w:lineRule="auto"/>
        <w:rPr>
          <w:rFonts w:eastAsia="Calibri" w:cs="Times New Roman"/>
          <w:lang w:eastAsia="cs-CZ"/>
        </w:rPr>
      </w:pPr>
      <w:r w:rsidRPr="00E641DC">
        <w:rPr>
          <w:rFonts w:eastAsia="Calibri" w:cs="Times New Roman"/>
          <w:lang w:eastAsia="cs-CZ"/>
        </w:rPr>
        <w:t xml:space="preserve">Vystěhování všech nájemníků proběhlo v měsíci 09/2021. Byty zůstanou volné po celou dobu rekonstrukce. Předání bytů do nájmu proběhne po kolaudaci. </w:t>
      </w:r>
    </w:p>
    <w:p w:rsidR="00D1071F" w:rsidRPr="00E641DC" w:rsidRDefault="00D1071F" w:rsidP="00D1071F">
      <w:pPr>
        <w:spacing w:after="0" w:line="240" w:lineRule="auto"/>
        <w:rPr>
          <w:rFonts w:eastAsia="Calibri" w:cs="Times New Roman"/>
          <w:lang w:eastAsia="cs-CZ"/>
        </w:rPr>
      </w:pPr>
      <w:r w:rsidRPr="00E641DC">
        <w:rPr>
          <w:rFonts w:eastAsia="Calibri" w:cs="Times New Roman"/>
          <w:lang w:eastAsia="cs-CZ"/>
        </w:rPr>
        <w:t>V rámci stavby OŘ byla v měsíci 11/2021 do kontejneru vystěhována „technologie“</w:t>
      </w:r>
      <w:r>
        <w:rPr>
          <w:rFonts w:eastAsia="Calibri" w:cs="Times New Roman"/>
          <w:lang w:eastAsia="cs-CZ"/>
        </w:rPr>
        <w:t>.</w:t>
      </w:r>
      <w:r w:rsidRPr="00E641DC">
        <w:rPr>
          <w:rFonts w:eastAsia="Calibri" w:cs="Times New Roman"/>
          <w:lang w:eastAsia="cs-CZ"/>
        </w:rPr>
        <w:t xml:space="preserve"> V současnosti se v budově nachází pouze výpravčí a pokladní, mimo prostory dopravní kanceláře a pokladny je objekt prázdný.</w:t>
      </w:r>
    </w:p>
    <w:p w:rsidR="00D1071F" w:rsidRPr="006C64AA" w:rsidRDefault="00D1071F" w:rsidP="00D1071F">
      <w:pPr>
        <w:spacing w:after="0" w:line="240" w:lineRule="auto"/>
        <w:rPr>
          <w:rFonts w:eastAsia="Times New Roman" w:cs="Times New Roman"/>
          <w:b/>
          <w:color w:val="FF0000"/>
          <w:lang w:val="en-US" w:eastAsia="cs-CZ"/>
        </w:rPr>
      </w:pP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  <w:r>
        <w:rPr>
          <w:rFonts w:eastAsia="Calibri" w:cs="Times New Roman"/>
          <w:b/>
          <w:lang w:eastAsia="cs-CZ"/>
        </w:rPr>
        <w:t>Dotaz č. 5</w:t>
      </w:r>
      <w:r w:rsidRPr="00CB7B5A">
        <w:rPr>
          <w:rFonts w:eastAsia="Calibri" w:cs="Times New Roman"/>
          <w:b/>
          <w:lang w:eastAsia="cs-CZ"/>
        </w:rPr>
        <w:t>:</w:t>
      </w:r>
    </w:p>
    <w:p w:rsidR="00D1071F" w:rsidRPr="004F2F70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4F2F70">
        <w:rPr>
          <w:rFonts w:eastAsia="Calibri" w:cs="Times New Roman"/>
          <w:lang w:eastAsia="cs-CZ"/>
        </w:rPr>
        <w:t>V poskytnuté zadávací dokumentaci u objektu ve stavební části E2.1 ve výkazu výměr u podlahových konstrukcí z betonu C20/25 je uvedeno množství pouze 3,158 m3. Dle výpočtu uvedeného v této tabulce tato hodnota neodpovídá skutečnosti. 10237,3*0,07 dá jinou hodnotu.</w:t>
      </w:r>
      <w:r>
        <w:rPr>
          <w:rFonts w:eastAsia="Calibri" w:cs="Times New Roman"/>
          <w:lang w:eastAsia="cs-CZ"/>
        </w:rPr>
        <w:t xml:space="preserve"> </w:t>
      </w:r>
      <w:r w:rsidRPr="004F2F70">
        <w:rPr>
          <w:rFonts w:eastAsia="Calibri" w:cs="Times New Roman"/>
          <w:lang w:eastAsia="cs-CZ"/>
        </w:rPr>
        <w:t>Jestli se jedná o beton pod nášlapnou vrstvou tak už logicky je ho málo.</w:t>
      </w: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 wp14:anchorId="7D79A6FA" wp14:editId="3F07CDDD">
            <wp:extent cx="5525770" cy="1123950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071F" w:rsidRPr="00CB7B5A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D1071F" w:rsidRPr="004F2F70" w:rsidRDefault="00D1071F" w:rsidP="00D1071F">
      <w:pPr>
        <w:spacing w:after="0" w:line="240" w:lineRule="auto"/>
        <w:rPr>
          <w:rFonts w:eastAsia="Calibri" w:cs="Times New Roman"/>
          <w:lang w:eastAsia="cs-CZ"/>
        </w:rPr>
      </w:pPr>
      <w:r w:rsidRPr="004F2F70">
        <w:rPr>
          <w:rFonts w:eastAsia="Calibri" w:cs="Times New Roman"/>
          <w:lang w:eastAsia="cs-CZ"/>
        </w:rPr>
        <w:t>Žádáme zadavatele o vysvětlení a opravu ve výkazu výměr.</w:t>
      </w:r>
    </w:p>
    <w:p w:rsidR="00D1071F" w:rsidRPr="00CB7B5A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  <w:r w:rsidRPr="00CB7B5A">
        <w:rPr>
          <w:rFonts w:eastAsia="Calibri" w:cs="Times New Roman"/>
          <w:b/>
          <w:lang w:eastAsia="cs-CZ"/>
        </w:rPr>
        <w:t>Odpověď:</w:t>
      </w:r>
    </w:p>
    <w:p w:rsidR="00D1071F" w:rsidRPr="00B63D89" w:rsidRDefault="00D1071F" w:rsidP="00D1071F">
      <w:pPr>
        <w:spacing w:after="0" w:line="240" w:lineRule="auto"/>
        <w:rPr>
          <w:rFonts w:eastAsia="Calibri" w:cs="Times New Roman"/>
          <w:lang w:eastAsia="cs-CZ"/>
        </w:rPr>
      </w:pPr>
      <w:r w:rsidRPr="00B63D89">
        <w:rPr>
          <w:rFonts w:eastAsia="Calibri" w:cs="Times New Roman"/>
          <w:lang w:eastAsia="cs-CZ"/>
        </w:rPr>
        <w:t>Platí výměra 3,</w:t>
      </w:r>
      <w:r>
        <w:rPr>
          <w:rFonts w:eastAsia="Calibri" w:cs="Times New Roman"/>
          <w:lang w:eastAsia="cs-CZ"/>
        </w:rPr>
        <w:t>158 m3, jedná se o mazaninu v místnosti č. 102. Pro uvedenou místnost dále platí položka číslo 87,90, duplicitní položky číslo 84,88,92 byly zrušeny.</w:t>
      </w: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  <w:r>
        <w:rPr>
          <w:rFonts w:eastAsia="Calibri" w:cs="Times New Roman"/>
          <w:b/>
          <w:lang w:eastAsia="cs-CZ"/>
        </w:rPr>
        <w:t>Dotaz č. 6</w:t>
      </w:r>
      <w:r w:rsidRPr="00CB7B5A">
        <w:rPr>
          <w:rFonts w:eastAsia="Calibri" w:cs="Times New Roman"/>
          <w:b/>
          <w:lang w:eastAsia="cs-CZ"/>
        </w:rPr>
        <w:t>:</w:t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4F2F70">
        <w:rPr>
          <w:rFonts w:eastAsia="Calibri" w:cs="Times New Roman"/>
          <w:lang w:eastAsia="cs-CZ"/>
        </w:rPr>
        <w:t>V poskytnuté zadávací dokumentaci u objektu ve stavební části E2.1 ve výkazu výměr u položky betonové mazaniny z betonu C16/20 není uveden výpočet, jak se došlo k této sumě. Zda se jedná o beton podkladní v 1NP, nebo ochranná betonová mazanina na hydroizolaci v 1NP? Nebo oboje? Nebo je zde zahrnut i beton do základů z půdorysu 1PP?</w:t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>
        <w:rPr>
          <w:noProof/>
          <w:lang w:eastAsia="cs-CZ"/>
        </w:rPr>
        <w:drawing>
          <wp:inline distT="0" distB="0" distL="0" distR="0" wp14:anchorId="297179AB" wp14:editId="01555B8F">
            <wp:extent cx="5525770" cy="3875405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3875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D1071F" w:rsidRPr="004F2F70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4F2F70">
        <w:rPr>
          <w:rFonts w:eastAsia="Calibri" w:cs="Times New Roman"/>
          <w:lang w:eastAsia="cs-CZ"/>
        </w:rPr>
        <w:t>Žádáme zadavatele o vysvětlení a opravu ve výkazu výměr.</w:t>
      </w:r>
    </w:p>
    <w:p w:rsidR="00D1071F" w:rsidRPr="00CB7B5A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  <w:r w:rsidRPr="00CB7B5A">
        <w:rPr>
          <w:rFonts w:eastAsia="Calibri" w:cs="Times New Roman"/>
          <w:b/>
          <w:lang w:eastAsia="cs-CZ"/>
        </w:rPr>
        <w:t>Odpověď:</w:t>
      </w:r>
    </w:p>
    <w:p w:rsidR="00D1071F" w:rsidRDefault="00D1071F" w:rsidP="00D1071F">
      <w:pPr>
        <w:spacing w:after="0" w:line="240" w:lineRule="auto"/>
        <w:rPr>
          <w:rFonts w:eastAsia="Calibri" w:cs="Times New Roman"/>
          <w:lang w:eastAsia="cs-CZ"/>
        </w:rPr>
      </w:pPr>
      <w:r w:rsidRPr="00B63D89">
        <w:rPr>
          <w:rFonts w:eastAsia="Calibri" w:cs="Times New Roman"/>
          <w:lang w:eastAsia="cs-CZ"/>
        </w:rPr>
        <w:t>V aktualizovaném soupisu prací byly zrušeny položky číslo 85,86,89 a 91.</w:t>
      </w:r>
      <w:r>
        <w:rPr>
          <w:rFonts w:eastAsia="Calibri" w:cs="Times New Roman"/>
          <w:lang w:eastAsia="cs-CZ"/>
        </w:rPr>
        <w:t xml:space="preserve"> Bylo přepočteno množství mazaniny, pro mazaninu byly v Díle 63 vloženy nové položky číslo 373. </w:t>
      </w:r>
    </w:p>
    <w:p w:rsidR="00D1071F" w:rsidRPr="00B63D89" w:rsidRDefault="00D1071F" w:rsidP="00D1071F">
      <w:pPr>
        <w:spacing w:after="0" w:line="240" w:lineRule="auto"/>
        <w:rPr>
          <w:rFonts w:eastAsia="Calibri" w:cs="Times New Roman"/>
          <w:lang w:eastAsia="cs-CZ"/>
        </w:rPr>
      </w:pPr>
      <w:r>
        <w:rPr>
          <w:rFonts w:eastAsia="Calibri" w:cs="Times New Roman"/>
          <w:lang w:eastAsia="cs-CZ"/>
        </w:rPr>
        <w:t>Pro vyrovnávací betonovou desku dle skladeb P1,2,3 byly vytvořeny nové položky číslo 29,30,31 v novém díle 27.</w:t>
      </w: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D1071F" w:rsidRPr="000967CD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  <w:r w:rsidRPr="000967CD">
        <w:rPr>
          <w:rFonts w:eastAsia="Calibri" w:cs="Times New Roman"/>
          <w:b/>
          <w:lang w:eastAsia="cs-CZ"/>
        </w:rPr>
        <w:t>Dotaz č. 7:</w:t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0967CD">
        <w:rPr>
          <w:rFonts w:eastAsia="Calibri" w:cs="Times New Roman"/>
          <w:lang w:eastAsia="cs-CZ"/>
        </w:rPr>
        <w:t>V poskytnuté zadávací dokumentaci u objektu ve stavební části E2.1 ve výkazu výměr u</w:t>
      </w:r>
      <w:r w:rsidRPr="000967CD">
        <w:t xml:space="preserve"> </w:t>
      </w:r>
      <w:r w:rsidRPr="000967CD">
        <w:rPr>
          <w:rFonts w:eastAsia="Calibri" w:cs="Times New Roman"/>
          <w:lang w:eastAsia="cs-CZ"/>
        </w:rPr>
        <w:t>zateplovacího systému ETICS specifikován polystyrén. Ve technické zprávě je u tohoto zateplovacího systému specifikovaná minerální vata.</w:t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 wp14:anchorId="42A62689" wp14:editId="7B212857">
            <wp:extent cx="5525770" cy="2999105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2999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580457">
        <w:rPr>
          <w:rFonts w:eastAsia="Calibri" w:cs="Times New Roman"/>
          <w:lang w:eastAsia="cs-CZ"/>
        </w:rPr>
        <w:t>Žádáme zadavatele o vysvětlení, kterým materiálem se bude zateplovat popřípadě opravu výkazu výměr.</w:t>
      </w:r>
    </w:p>
    <w:p w:rsidR="00D1071F" w:rsidRPr="00CB7B5A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  <w:r w:rsidRPr="00CB7B5A">
        <w:rPr>
          <w:rFonts w:eastAsia="Calibri" w:cs="Times New Roman"/>
          <w:b/>
          <w:lang w:eastAsia="cs-CZ"/>
        </w:rPr>
        <w:t>Odpověď:</w:t>
      </w:r>
    </w:p>
    <w:p w:rsidR="00D1071F" w:rsidRPr="000967CD" w:rsidRDefault="00D1071F" w:rsidP="00D1071F">
      <w:pPr>
        <w:spacing w:after="0" w:line="240" w:lineRule="auto"/>
        <w:rPr>
          <w:rFonts w:eastAsia="Calibri" w:cs="Times New Roman"/>
          <w:lang w:eastAsia="cs-CZ"/>
        </w:rPr>
      </w:pPr>
      <w:r>
        <w:rPr>
          <w:rFonts w:eastAsia="Calibri" w:cs="Times New Roman"/>
          <w:lang w:eastAsia="cs-CZ"/>
        </w:rPr>
        <w:t>Fasáda se bude zateplovat</w:t>
      </w:r>
      <w:r w:rsidRPr="000967CD">
        <w:rPr>
          <w:rFonts w:eastAsia="Calibri" w:cs="Times New Roman"/>
          <w:lang w:eastAsia="cs-CZ"/>
        </w:rPr>
        <w:t xml:space="preserve"> polystyrenovými</w:t>
      </w:r>
      <w:r>
        <w:rPr>
          <w:rFonts w:eastAsia="Calibri" w:cs="Times New Roman"/>
          <w:lang w:eastAsia="cs-CZ"/>
        </w:rPr>
        <w:t xml:space="preserve"> deskami EPS, sokl v podzemní části XPS, sokl v nadzemní části minerální vatou.</w:t>
      </w: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  <w:r>
        <w:rPr>
          <w:rFonts w:eastAsia="Calibri" w:cs="Times New Roman"/>
          <w:b/>
          <w:lang w:eastAsia="cs-CZ"/>
        </w:rPr>
        <w:t>Dotaz č. 8</w:t>
      </w:r>
      <w:r w:rsidRPr="00CB7B5A">
        <w:rPr>
          <w:rFonts w:eastAsia="Calibri" w:cs="Times New Roman"/>
          <w:b/>
          <w:lang w:eastAsia="cs-CZ"/>
        </w:rPr>
        <w:t>:</w:t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580457">
        <w:rPr>
          <w:rFonts w:eastAsia="Calibri" w:cs="Times New Roman"/>
          <w:lang w:eastAsia="cs-CZ"/>
        </w:rPr>
        <w:t>V poskytnuté zadávací dokumentaci u objektu ve stavební část</w:t>
      </w:r>
      <w:r>
        <w:rPr>
          <w:rFonts w:eastAsia="Calibri" w:cs="Times New Roman"/>
          <w:lang w:eastAsia="cs-CZ"/>
        </w:rPr>
        <w:t xml:space="preserve">i zdravotně technická instalace </w:t>
      </w:r>
      <w:r w:rsidRPr="00580457">
        <w:rPr>
          <w:rFonts w:eastAsia="Calibri" w:cs="Times New Roman"/>
          <w:lang w:eastAsia="cs-CZ"/>
        </w:rPr>
        <w:t>je výkres B-06 špatně pojmenován. Rozvinutý řez vytápění toto opravdu není.</w:t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>
        <w:rPr>
          <w:noProof/>
          <w:lang w:eastAsia="cs-CZ"/>
        </w:rPr>
        <w:drawing>
          <wp:inline distT="0" distB="0" distL="0" distR="0" wp14:anchorId="42157D5A" wp14:editId="4D76C754">
            <wp:extent cx="5525770" cy="2594610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2594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D1071F" w:rsidRPr="00580457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580457">
        <w:rPr>
          <w:rFonts w:eastAsia="Calibri" w:cs="Times New Roman"/>
          <w:lang w:eastAsia="cs-CZ"/>
        </w:rPr>
        <w:t>Žádáme zadavatele o vysvětlení a opravu.</w:t>
      </w:r>
    </w:p>
    <w:p w:rsidR="00D1071F" w:rsidRPr="00CB7B5A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  <w:r w:rsidRPr="00CB7B5A">
        <w:rPr>
          <w:rFonts w:eastAsia="Calibri" w:cs="Times New Roman"/>
          <w:b/>
          <w:lang w:eastAsia="cs-CZ"/>
        </w:rPr>
        <w:t>Odpověď:</w:t>
      </w:r>
    </w:p>
    <w:p w:rsidR="00D1071F" w:rsidRPr="00E641DC" w:rsidRDefault="00D1071F" w:rsidP="00D1071F">
      <w:pPr>
        <w:spacing w:after="0" w:line="240" w:lineRule="auto"/>
        <w:rPr>
          <w:rFonts w:eastAsia="Calibri" w:cs="Times New Roman"/>
          <w:lang w:eastAsia="cs-CZ"/>
        </w:rPr>
      </w:pPr>
      <w:r w:rsidRPr="00E641DC">
        <w:rPr>
          <w:rFonts w:eastAsia="Calibri" w:cs="Times New Roman"/>
          <w:lang w:eastAsia="cs-CZ"/>
        </w:rPr>
        <w:t xml:space="preserve">Jedná se o chybné pojmenování výkresu. V Příloze č. </w:t>
      </w:r>
      <w:r>
        <w:rPr>
          <w:rFonts w:eastAsia="Calibri" w:cs="Times New Roman"/>
          <w:lang w:eastAsia="cs-CZ"/>
        </w:rPr>
        <w:t>0</w:t>
      </w:r>
      <w:r w:rsidRPr="00E641DC">
        <w:rPr>
          <w:rFonts w:eastAsia="Calibri" w:cs="Times New Roman"/>
          <w:lang w:eastAsia="cs-CZ"/>
        </w:rPr>
        <w:t>3</w:t>
      </w:r>
      <w:r>
        <w:rPr>
          <w:rFonts w:eastAsia="Calibri" w:cs="Times New Roman"/>
          <w:lang w:eastAsia="cs-CZ"/>
        </w:rPr>
        <w:t>.03.</w:t>
      </w:r>
      <w:r w:rsidRPr="000559C5">
        <w:rPr>
          <w:rFonts w:eastAsia="Calibri" w:cs="Times New Roman"/>
          <w:lang w:eastAsia="cs-CZ"/>
        </w:rPr>
        <w:t xml:space="preserve"> </w:t>
      </w:r>
      <w:r w:rsidRPr="00E641DC">
        <w:rPr>
          <w:rFonts w:eastAsia="Calibri" w:cs="Times New Roman"/>
          <w:lang w:eastAsia="cs-CZ"/>
        </w:rPr>
        <w:t xml:space="preserve">B-06-ROZVINUTÉ ŘEZY </w:t>
      </w:r>
      <w:r>
        <w:rPr>
          <w:rFonts w:eastAsia="Calibri" w:cs="Times New Roman"/>
          <w:lang w:eastAsia="cs-CZ"/>
        </w:rPr>
        <w:t>KANALIZACE</w:t>
      </w:r>
      <w:r w:rsidRPr="00E641DC">
        <w:rPr>
          <w:rFonts w:eastAsia="Calibri" w:cs="Times New Roman"/>
          <w:lang w:eastAsia="cs-CZ"/>
        </w:rPr>
        <w:t xml:space="preserve"> je výkres správně pojmenován</w:t>
      </w:r>
      <w:r>
        <w:rPr>
          <w:rFonts w:eastAsia="Calibri" w:cs="Times New Roman"/>
          <w:lang w:eastAsia="cs-CZ"/>
        </w:rPr>
        <w:t>.</w:t>
      </w: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D1071F" w:rsidRPr="00CB7B5A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  <w:r>
        <w:rPr>
          <w:rFonts w:eastAsia="Calibri" w:cs="Times New Roman"/>
          <w:b/>
          <w:lang w:eastAsia="cs-CZ"/>
        </w:rPr>
        <w:t>Dotaz č. 9</w:t>
      </w:r>
      <w:r w:rsidRPr="00CB7B5A">
        <w:rPr>
          <w:rFonts w:eastAsia="Calibri" w:cs="Times New Roman"/>
          <w:b/>
          <w:lang w:eastAsia="cs-CZ"/>
        </w:rPr>
        <w:t>:</w:t>
      </w:r>
    </w:p>
    <w:p w:rsidR="00D1071F" w:rsidRPr="003C346B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C812C1">
        <w:rPr>
          <w:rFonts w:eastAsia="Calibri" w:cs="Times New Roman"/>
          <w:lang w:eastAsia="cs-CZ"/>
        </w:rPr>
        <w:t>V poskytnuté zadávací dokumentaci u objektu ve stavební části E2.1 v technické zprávě je psáno</w:t>
      </w:r>
      <w:r>
        <w:rPr>
          <w:rFonts w:eastAsia="Calibri" w:cs="Times New Roman"/>
          <w:lang w:eastAsia="cs-CZ"/>
        </w:rPr>
        <w:t xml:space="preserve"> </w:t>
      </w:r>
      <w:r w:rsidRPr="00C812C1">
        <w:rPr>
          <w:rFonts w:eastAsia="Calibri" w:cs="Times New Roman"/>
          <w:lang w:eastAsia="cs-CZ"/>
        </w:rPr>
        <w:t>u výměny výplní otvorů, že budou nová plastová s dvojskem, zvenku imitace dřeva, zevnitř býlá</w:t>
      </w:r>
      <w:r w:rsidRPr="00C812C1">
        <w:rPr>
          <w:rFonts w:eastAsia="Calibri" w:cs="Times New Roman"/>
          <w:b/>
          <w:lang w:eastAsia="cs-CZ"/>
        </w:rPr>
        <w:t>.</w:t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 wp14:anchorId="60C9AEFD" wp14:editId="344B1912">
            <wp:extent cx="5525770" cy="1282700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128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071F" w:rsidRPr="00C812C1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C812C1">
        <w:rPr>
          <w:rFonts w:eastAsia="Calibri" w:cs="Times New Roman"/>
          <w:lang w:eastAsia="cs-CZ"/>
        </w:rPr>
        <w:t>Ve výpisu oken v této dokumentaci je ale jiný materiál jako ve výkazu výměr. – dřevěné okno,</w:t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C812C1">
        <w:rPr>
          <w:rFonts w:eastAsia="Calibri" w:cs="Times New Roman"/>
          <w:lang w:eastAsia="cs-CZ"/>
        </w:rPr>
        <w:t>s trojsklem a barevnost bílá vnitřní i venkovní strana.</w:t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>
        <w:rPr>
          <w:noProof/>
          <w:lang w:eastAsia="cs-CZ"/>
        </w:rPr>
        <w:drawing>
          <wp:inline distT="0" distB="0" distL="0" distR="0" wp14:anchorId="400D965D" wp14:editId="644E4AEB">
            <wp:extent cx="5525770" cy="5107305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5107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D1071F" w:rsidRPr="00C812C1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C812C1">
        <w:rPr>
          <w:rFonts w:eastAsia="Calibri" w:cs="Times New Roman"/>
          <w:lang w:eastAsia="cs-CZ"/>
        </w:rPr>
        <w:t>Žádáme zadavatele o vysvětlení, sjednocení barevnosti a opravu.</w:t>
      </w:r>
    </w:p>
    <w:p w:rsidR="00D1071F" w:rsidRPr="00CB7B5A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  <w:r w:rsidRPr="00CB7B5A">
        <w:rPr>
          <w:rFonts w:eastAsia="Calibri" w:cs="Times New Roman"/>
          <w:b/>
          <w:lang w:eastAsia="cs-CZ"/>
        </w:rPr>
        <w:t>Odpověď:</w:t>
      </w:r>
    </w:p>
    <w:p w:rsidR="00D1071F" w:rsidRPr="00E641DC" w:rsidRDefault="00D1071F" w:rsidP="00D1071F">
      <w:pPr>
        <w:spacing w:after="0" w:line="240" w:lineRule="auto"/>
        <w:rPr>
          <w:rFonts w:eastAsia="Calibri" w:cs="Times New Roman"/>
          <w:lang w:eastAsia="cs-CZ"/>
        </w:rPr>
      </w:pPr>
      <w:r w:rsidRPr="00E641DC">
        <w:rPr>
          <w:rFonts w:eastAsia="Calibri" w:cs="Times New Roman"/>
          <w:lang w:eastAsia="cs-CZ"/>
        </w:rPr>
        <w:t xml:space="preserve">Výplně otvorů budou provedeny z nových dřevěných eurooken </w:t>
      </w:r>
      <w:r w:rsidRPr="00E641DC">
        <w:rPr>
          <w:rFonts w:cs="ArialMT"/>
        </w:rPr>
        <w:t xml:space="preserve">Uw=0,9 W/M2.K </w:t>
      </w:r>
      <w:r w:rsidRPr="00E641DC">
        <w:rPr>
          <w:rFonts w:eastAsia="Calibri" w:cs="Times New Roman"/>
          <w:lang w:eastAsia="cs-CZ"/>
        </w:rPr>
        <w:t xml:space="preserve">a z dřevěných dveří. Zhotovitel ocení dřevěná eurookna s trojsklem v barevnosti kaštan. </w:t>
      </w:r>
    </w:p>
    <w:p w:rsidR="00D1071F" w:rsidRPr="00E641DC" w:rsidRDefault="00D1071F" w:rsidP="00D1071F">
      <w:pPr>
        <w:autoSpaceDE w:val="0"/>
        <w:autoSpaceDN w:val="0"/>
        <w:adjustRightInd w:val="0"/>
        <w:spacing w:after="0" w:line="240" w:lineRule="auto"/>
        <w:rPr>
          <w:rFonts w:eastAsia="Calibri" w:cs="Times New Roman"/>
          <w:lang w:eastAsia="cs-CZ"/>
        </w:rPr>
      </w:pPr>
      <w:r w:rsidRPr="00E641DC">
        <w:rPr>
          <w:rFonts w:cs="ArialMT"/>
        </w:rPr>
        <w:t>Výrobky v kvalitě provedení „euro “ rámy z 3-vrstvého lepeného kvalitního masivu. Finální b</w:t>
      </w:r>
      <w:r w:rsidRPr="00E641DC">
        <w:rPr>
          <w:rFonts w:eastAsia="Calibri" w:cs="Times New Roman"/>
          <w:lang w:eastAsia="cs-CZ"/>
        </w:rPr>
        <w:t>arva oken bude vybrána na předložených vzorcích dodavatele (barevnost kaštan nebo rustikální dub) a bude řešena v rámci autorského dozoru.</w:t>
      </w: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  <w:r>
        <w:rPr>
          <w:rFonts w:eastAsia="Calibri" w:cs="Times New Roman"/>
          <w:b/>
          <w:lang w:eastAsia="cs-CZ"/>
        </w:rPr>
        <w:t>Dotaz č. 10</w:t>
      </w:r>
      <w:r w:rsidRPr="00CB7B5A">
        <w:rPr>
          <w:rFonts w:eastAsia="Calibri" w:cs="Times New Roman"/>
          <w:b/>
          <w:lang w:eastAsia="cs-CZ"/>
        </w:rPr>
        <w:t>:</w:t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C812C1">
        <w:rPr>
          <w:rFonts w:eastAsia="Calibri" w:cs="Times New Roman"/>
          <w:lang w:eastAsia="cs-CZ"/>
        </w:rPr>
        <w:t>V poskytnuté zadávací dokumentaci u objektu ve stavební části E2.1 v technické zprávě je psáno,</w:t>
      </w:r>
      <w:r>
        <w:rPr>
          <w:rFonts w:eastAsia="Calibri" w:cs="Times New Roman"/>
          <w:lang w:eastAsia="cs-CZ"/>
        </w:rPr>
        <w:t xml:space="preserve"> </w:t>
      </w:r>
      <w:r w:rsidRPr="00C812C1">
        <w:rPr>
          <w:rFonts w:eastAsia="Calibri" w:cs="Times New Roman"/>
          <w:lang w:eastAsia="cs-CZ"/>
        </w:rPr>
        <w:t>že u skladby podlahy v bytech na suterénu bude nad původní</w:t>
      </w:r>
      <w:r>
        <w:rPr>
          <w:rFonts w:eastAsia="Calibri" w:cs="Times New Roman"/>
          <w:lang w:eastAsia="cs-CZ"/>
        </w:rPr>
        <w:t xml:space="preserve"> stropní konstrukcí vyrovnávací </w:t>
      </w:r>
      <w:r w:rsidRPr="00C812C1">
        <w:rPr>
          <w:rFonts w:eastAsia="Calibri" w:cs="Times New Roman"/>
          <w:lang w:eastAsia="cs-CZ"/>
        </w:rPr>
        <w:t>betonová deska tl. 50</w:t>
      </w:r>
      <w:r>
        <w:rPr>
          <w:rFonts w:eastAsia="Calibri" w:cs="Times New Roman"/>
          <w:lang w:eastAsia="cs-CZ"/>
        </w:rPr>
        <w:t xml:space="preserve"> </w:t>
      </w:r>
      <w:r w:rsidRPr="00C812C1">
        <w:rPr>
          <w:rFonts w:eastAsia="Calibri" w:cs="Times New Roman"/>
          <w:lang w:eastAsia="cs-CZ"/>
        </w:rPr>
        <w:t>mm, dále nad hydroizolací betonová m</w:t>
      </w:r>
      <w:r>
        <w:rPr>
          <w:rFonts w:eastAsia="Calibri" w:cs="Times New Roman"/>
          <w:lang w:eastAsia="cs-CZ"/>
        </w:rPr>
        <w:t xml:space="preserve">azanina tl. 60 mm a nad tepelnou </w:t>
      </w:r>
      <w:r w:rsidRPr="00C812C1">
        <w:rPr>
          <w:rFonts w:eastAsia="Calibri" w:cs="Times New Roman"/>
          <w:lang w:eastAsia="cs-CZ"/>
        </w:rPr>
        <w:t>izolací betonová mazanina tl. 50mm. Celkově se stropní konstrukc</w:t>
      </w:r>
      <w:r>
        <w:rPr>
          <w:rFonts w:eastAsia="Calibri" w:cs="Times New Roman"/>
          <w:lang w:eastAsia="cs-CZ"/>
        </w:rPr>
        <w:t xml:space="preserve">e přitíží o tl. </w:t>
      </w:r>
      <w:r>
        <w:rPr>
          <w:rFonts w:eastAsia="Calibri" w:cs="Times New Roman"/>
          <w:lang w:eastAsia="cs-CZ"/>
        </w:rPr>
        <w:lastRenderedPageBreak/>
        <w:t xml:space="preserve">160mm betonovou </w:t>
      </w:r>
      <w:r w:rsidRPr="00C812C1">
        <w:rPr>
          <w:rFonts w:eastAsia="Calibri" w:cs="Times New Roman"/>
          <w:lang w:eastAsia="cs-CZ"/>
        </w:rPr>
        <w:t>vrstvou. Je toto přitížení podloženo statickým výpočtem, aby se str</w:t>
      </w:r>
      <w:r>
        <w:rPr>
          <w:rFonts w:eastAsia="Calibri" w:cs="Times New Roman"/>
          <w:lang w:eastAsia="cs-CZ"/>
        </w:rPr>
        <w:t xml:space="preserve">opní konstrukce nepřetížila? Je </w:t>
      </w:r>
      <w:r w:rsidRPr="00C812C1">
        <w:rPr>
          <w:rFonts w:eastAsia="Calibri" w:cs="Times New Roman"/>
          <w:lang w:eastAsia="cs-CZ"/>
        </w:rPr>
        <w:t>to celkem více jak 3,5 kN/M2.</w:t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>
        <w:rPr>
          <w:noProof/>
          <w:lang w:eastAsia="cs-CZ"/>
        </w:rPr>
        <w:drawing>
          <wp:inline distT="0" distB="0" distL="0" distR="0" wp14:anchorId="2A9D111C" wp14:editId="66A61CB0">
            <wp:extent cx="5525770" cy="4478020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4478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</w:p>
    <w:p w:rsidR="00D1071F" w:rsidRPr="003C346B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3C346B">
        <w:rPr>
          <w:rFonts w:eastAsia="Calibri" w:cs="Times New Roman"/>
          <w:lang w:eastAsia="cs-CZ"/>
        </w:rPr>
        <w:t>Žádáme zadavatele o vysvětlení a zaslání statického výpočtu pro stropní konstrukci.</w:t>
      </w:r>
    </w:p>
    <w:p w:rsidR="00D1071F" w:rsidRPr="00CB7B5A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  <w:r w:rsidRPr="00CB7B5A">
        <w:rPr>
          <w:rFonts w:eastAsia="Calibri" w:cs="Times New Roman"/>
          <w:b/>
          <w:lang w:eastAsia="cs-CZ"/>
        </w:rPr>
        <w:t>Odpověď:</w:t>
      </w:r>
    </w:p>
    <w:p w:rsidR="00D1071F" w:rsidRPr="00E641DC" w:rsidRDefault="00D1071F" w:rsidP="00D1071F">
      <w:pPr>
        <w:spacing w:after="0" w:line="240" w:lineRule="auto"/>
        <w:rPr>
          <w:rFonts w:eastAsia="Calibri" w:cs="Times New Roman"/>
          <w:lang w:eastAsia="cs-CZ"/>
        </w:rPr>
      </w:pPr>
      <w:r w:rsidRPr="00E641DC">
        <w:rPr>
          <w:rFonts w:eastAsia="Calibri" w:cs="Times New Roman"/>
          <w:lang w:eastAsia="cs-CZ"/>
        </w:rPr>
        <w:t xml:space="preserve">V technické zprávě je uvedeno chybně. Ve skladbě podlahy P2 nad suterénem nebude ochranná betonová mazanina tl. 60 mm. </w:t>
      </w:r>
      <w:r>
        <w:rPr>
          <w:rFonts w:eastAsia="Calibri" w:cs="Times New Roman"/>
          <w:lang w:eastAsia="cs-CZ"/>
        </w:rPr>
        <w:t>V aktualizovaném soupisu prací bylo opraveno.</w:t>
      </w: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  <w:r>
        <w:rPr>
          <w:rFonts w:eastAsia="Calibri" w:cs="Times New Roman"/>
          <w:b/>
          <w:lang w:eastAsia="cs-CZ"/>
        </w:rPr>
        <w:t>Dotaz č. 11</w:t>
      </w:r>
      <w:r w:rsidRPr="00CB7B5A">
        <w:rPr>
          <w:rFonts w:eastAsia="Calibri" w:cs="Times New Roman"/>
          <w:b/>
          <w:lang w:eastAsia="cs-CZ"/>
        </w:rPr>
        <w:t>:</w:t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3C346B">
        <w:rPr>
          <w:rFonts w:eastAsia="Calibri" w:cs="Times New Roman"/>
          <w:lang w:eastAsia="cs-CZ"/>
        </w:rPr>
        <w:t>V poskytnuté zadávací dokumentaci u objektu ve stavební části E2.1 v technické zprávě je</w:t>
      </w:r>
      <w:r>
        <w:rPr>
          <w:rFonts w:eastAsia="Calibri" w:cs="Times New Roman"/>
          <w:lang w:eastAsia="cs-CZ"/>
        </w:rPr>
        <w:t xml:space="preserve"> </w:t>
      </w:r>
      <w:r w:rsidRPr="003C346B">
        <w:rPr>
          <w:rFonts w:eastAsia="Calibri" w:cs="Times New Roman"/>
          <w:lang w:eastAsia="cs-CZ"/>
        </w:rPr>
        <w:t>napsaná ochrana říms a vystouplých prvků z fasády. Tato oc</w:t>
      </w:r>
      <w:r>
        <w:rPr>
          <w:rFonts w:eastAsia="Calibri" w:cs="Times New Roman"/>
          <w:lang w:eastAsia="cs-CZ"/>
        </w:rPr>
        <w:t xml:space="preserve">hrana není zohledněno ve výkazu </w:t>
      </w:r>
      <w:r w:rsidRPr="003C346B">
        <w:rPr>
          <w:rFonts w:eastAsia="Calibri" w:cs="Times New Roman"/>
          <w:lang w:eastAsia="cs-CZ"/>
        </w:rPr>
        <w:t>výměr.</w:t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 wp14:anchorId="0DA76AA6" wp14:editId="6AB32C8E">
            <wp:extent cx="5525770" cy="4807585"/>
            <wp:effectExtent l="0" t="0" r="0" b="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4807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071F" w:rsidRPr="003C346B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3C346B">
        <w:rPr>
          <w:rFonts w:eastAsia="Calibri" w:cs="Times New Roman"/>
          <w:lang w:eastAsia="cs-CZ"/>
        </w:rPr>
        <w:t>Žádáme zadavatele o vysvětlení a doplnění výkazu výměr.</w:t>
      </w:r>
    </w:p>
    <w:p w:rsidR="00D1071F" w:rsidRPr="00CB7B5A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  <w:r w:rsidRPr="00CB7B5A">
        <w:rPr>
          <w:rFonts w:eastAsia="Calibri" w:cs="Times New Roman"/>
          <w:b/>
          <w:lang w:eastAsia="cs-CZ"/>
        </w:rPr>
        <w:t>Odpověď:</w:t>
      </w:r>
    </w:p>
    <w:p w:rsidR="00D1071F" w:rsidRPr="005941F2" w:rsidRDefault="00D1071F" w:rsidP="00D1071F">
      <w:pPr>
        <w:spacing w:after="0" w:line="240" w:lineRule="auto"/>
        <w:rPr>
          <w:rFonts w:eastAsia="Calibri" w:cs="Times New Roman"/>
          <w:lang w:eastAsia="cs-CZ"/>
        </w:rPr>
      </w:pPr>
      <w:r w:rsidRPr="005941F2">
        <w:rPr>
          <w:rFonts w:eastAsia="Calibri" w:cs="Times New Roman"/>
          <w:lang w:eastAsia="cs-CZ"/>
        </w:rPr>
        <w:t>V technické zprávě zůstalo omylem zachováno předchozí technické řešení. Správné údaje jsou uvedeny v rozpočtu položka č. 227 v díle 764</w:t>
      </w:r>
      <w:r>
        <w:rPr>
          <w:rFonts w:eastAsia="Calibri" w:cs="Times New Roman"/>
          <w:lang w:eastAsia="cs-CZ"/>
        </w:rPr>
        <w:t xml:space="preserve"> v E. 2.1</w:t>
      </w:r>
      <w:r w:rsidRPr="005941F2">
        <w:rPr>
          <w:rFonts w:eastAsia="Calibri" w:cs="Times New Roman"/>
          <w:lang w:eastAsia="cs-CZ"/>
        </w:rPr>
        <w:t xml:space="preserve">, jejíž součástí je oplechování říms a ozdobných prvků. </w:t>
      </w: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  <w:r>
        <w:rPr>
          <w:rFonts w:eastAsia="Calibri" w:cs="Times New Roman"/>
          <w:b/>
          <w:lang w:eastAsia="cs-CZ"/>
        </w:rPr>
        <w:t>Dotaz č. 12</w:t>
      </w:r>
      <w:r w:rsidRPr="00CB7B5A">
        <w:rPr>
          <w:rFonts w:eastAsia="Calibri" w:cs="Times New Roman"/>
          <w:b/>
          <w:lang w:eastAsia="cs-CZ"/>
        </w:rPr>
        <w:t>:</w:t>
      </w:r>
    </w:p>
    <w:p w:rsidR="00D1071F" w:rsidRPr="003C346B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3C346B">
        <w:rPr>
          <w:rFonts w:eastAsia="Calibri" w:cs="Times New Roman"/>
          <w:lang w:eastAsia="cs-CZ"/>
        </w:rPr>
        <w:t>V poskytnuté zadávací dokumentaci ve výkazu výměr u objektu E2.1 u položek č.90 a 92 není</w:t>
      </w:r>
      <w:r>
        <w:rPr>
          <w:rFonts w:eastAsia="Calibri" w:cs="Times New Roman"/>
          <w:lang w:eastAsia="cs-CZ"/>
        </w:rPr>
        <w:t xml:space="preserve"> </w:t>
      </w:r>
      <w:r w:rsidRPr="003C346B">
        <w:rPr>
          <w:rFonts w:eastAsia="Calibri" w:cs="Times New Roman"/>
          <w:lang w:eastAsia="cs-CZ"/>
        </w:rPr>
        <w:t>jasné, kde se vzal výpočet 37,6. Dle dotazu č. 3 je nesrovnalost ve výpočtu objemu betonu pro</w:t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3C346B">
        <w:rPr>
          <w:rFonts w:eastAsia="Calibri" w:cs="Times New Roman"/>
          <w:lang w:eastAsia="cs-CZ"/>
        </w:rPr>
        <w:t>betonové mazaniny, proto i zde by mělo být navýšeno množství výztuže.</w:t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>
        <w:rPr>
          <w:noProof/>
          <w:lang w:eastAsia="cs-CZ"/>
        </w:rPr>
        <w:drawing>
          <wp:inline distT="0" distB="0" distL="0" distR="0" wp14:anchorId="76C14403" wp14:editId="6F5B0DAA">
            <wp:extent cx="5525770" cy="1746250"/>
            <wp:effectExtent l="0" t="0" r="0" b="635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174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D1071F" w:rsidRPr="003C346B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3C346B">
        <w:rPr>
          <w:rFonts w:eastAsia="Calibri" w:cs="Times New Roman"/>
          <w:lang w:eastAsia="cs-CZ"/>
        </w:rPr>
        <w:t>Žádáme zadavatele o vysvětlení a popřípadě opravu výkazu výměr.</w:t>
      </w:r>
    </w:p>
    <w:p w:rsidR="00D1071F" w:rsidRPr="00CB7B5A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  <w:r w:rsidRPr="00CB7B5A">
        <w:rPr>
          <w:rFonts w:eastAsia="Calibri" w:cs="Times New Roman"/>
          <w:b/>
          <w:lang w:eastAsia="cs-CZ"/>
        </w:rPr>
        <w:t>Odpověď:</w:t>
      </w:r>
    </w:p>
    <w:p w:rsidR="00D1071F" w:rsidRPr="00726FAF" w:rsidRDefault="00D1071F" w:rsidP="00D1071F">
      <w:pPr>
        <w:spacing w:after="0" w:line="240" w:lineRule="auto"/>
        <w:rPr>
          <w:rFonts w:eastAsia="Calibri" w:cs="Times New Roman"/>
          <w:lang w:eastAsia="cs-CZ"/>
        </w:rPr>
      </w:pPr>
      <w:r w:rsidRPr="00726FAF">
        <w:rPr>
          <w:rFonts w:eastAsia="Calibri" w:cs="Times New Roman"/>
          <w:lang w:eastAsia="cs-CZ"/>
        </w:rPr>
        <w:t xml:space="preserve">Viz odpověď na dotaz </w:t>
      </w:r>
      <w:r>
        <w:rPr>
          <w:rFonts w:eastAsia="Calibri" w:cs="Times New Roman"/>
          <w:lang w:eastAsia="cs-CZ"/>
        </w:rPr>
        <w:t>číslo 6, položka 92 byla z důvodu duplicity zrušena.</w:t>
      </w: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D1071F" w:rsidRPr="006E3ED7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  <w:r w:rsidRPr="006E3ED7">
        <w:rPr>
          <w:rFonts w:eastAsia="Calibri" w:cs="Times New Roman"/>
          <w:b/>
          <w:lang w:eastAsia="cs-CZ"/>
        </w:rPr>
        <w:t>Dotaz č. 13:</w:t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6E3ED7">
        <w:rPr>
          <w:rFonts w:eastAsia="Calibri" w:cs="Times New Roman"/>
          <w:lang w:eastAsia="cs-CZ"/>
        </w:rPr>
        <w:t>V poskytnuté zadávací dokumentaci ve výkazu výměr u objektu E2.1 u položky č.160, 161 a 163 je fasádní tepelná izolace spodní stavby o tl. 120 mm a 80mm. Množství a tloušťka dle technické zprávy, kde se bude zateplovat 700 mm pod terén a 300 mm nad terén neodpovídá tomuto množství a ani tl. uvedeném ve výkazu výměr. Ve výkazu výměr napsáno: dle PD E.2.11 – tato PD nenalezena. – s největší pravděpodobností to bude izolace podlah!!!</w:t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>
        <w:rPr>
          <w:noProof/>
          <w:lang w:eastAsia="cs-CZ"/>
        </w:rPr>
        <w:drawing>
          <wp:inline distT="0" distB="0" distL="0" distR="0" wp14:anchorId="1328263A" wp14:editId="064F2F1A">
            <wp:extent cx="5525770" cy="2448560"/>
            <wp:effectExtent l="0" t="0" r="0" b="889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2448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D1071F" w:rsidRPr="00E03CCB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E03CCB">
        <w:rPr>
          <w:rFonts w:eastAsia="Calibri" w:cs="Times New Roman"/>
          <w:lang w:eastAsia="cs-CZ"/>
        </w:rPr>
        <w:t>Žádáme zadavatele o vysvětlení – asi to má být polystyrén podlahový minimálně EPS 100Z.</w:t>
      </w:r>
    </w:p>
    <w:p w:rsidR="00D1071F" w:rsidRPr="003C346B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E03CCB">
        <w:rPr>
          <w:rFonts w:eastAsia="Calibri" w:cs="Times New Roman"/>
          <w:lang w:eastAsia="cs-CZ"/>
        </w:rPr>
        <w:t>Žádáme o opravu ve výkazu výměr – není to fasádní polystyren.</w:t>
      </w:r>
    </w:p>
    <w:p w:rsidR="00D1071F" w:rsidRPr="00CB7B5A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  <w:r w:rsidRPr="00CB7B5A">
        <w:rPr>
          <w:rFonts w:eastAsia="Calibri" w:cs="Times New Roman"/>
          <w:b/>
          <w:lang w:eastAsia="cs-CZ"/>
        </w:rPr>
        <w:t>Odpověď:</w:t>
      </w:r>
    </w:p>
    <w:p w:rsidR="00D1071F" w:rsidRDefault="00D1071F" w:rsidP="00D1071F">
      <w:pPr>
        <w:spacing w:after="0" w:line="240" w:lineRule="auto"/>
        <w:rPr>
          <w:rFonts w:eastAsia="Calibri" w:cs="Times New Roman"/>
          <w:lang w:eastAsia="cs-CZ"/>
        </w:rPr>
      </w:pPr>
      <w:r w:rsidRPr="006E3ED7">
        <w:rPr>
          <w:rFonts w:eastAsia="Calibri" w:cs="Times New Roman"/>
          <w:lang w:eastAsia="cs-CZ"/>
        </w:rPr>
        <w:t>Platí soupis prací, zateplení podzemní části XPS dle položek číslo 59+60 v Díle 62, duplicitní položky číslo 162+163 v Díle 713 byly zrušeny.</w:t>
      </w:r>
    </w:p>
    <w:p w:rsidR="00D1071F" w:rsidRPr="006E3ED7" w:rsidRDefault="00D1071F" w:rsidP="00D1071F">
      <w:pPr>
        <w:spacing w:after="0" w:line="240" w:lineRule="auto"/>
        <w:rPr>
          <w:rFonts w:eastAsia="Calibri" w:cs="Times New Roman"/>
          <w:lang w:eastAsia="cs-CZ"/>
        </w:rPr>
      </w:pPr>
      <w:r>
        <w:rPr>
          <w:rFonts w:eastAsia="Calibri" w:cs="Times New Roman"/>
          <w:lang w:eastAsia="cs-CZ"/>
        </w:rPr>
        <w:t>Položky číslo 160-161 v Díle 713 byly zrušeny. Výměra položky číslo 159 byla aktualizována. Dle skladeb P1-P3 bude podlaha zateplena perimetrem, vloženy nové položky číslo 377 378 v Díle 713.</w:t>
      </w: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D1071F" w:rsidRPr="008943FD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  <w:r w:rsidRPr="008943FD">
        <w:rPr>
          <w:rFonts w:eastAsia="Calibri" w:cs="Times New Roman"/>
          <w:b/>
          <w:lang w:eastAsia="cs-CZ"/>
        </w:rPr>
        <w:t>Dotaz č. 14:</w:t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8943FD">
        <w:rPr>
          <w:rFonts w:eastAsia="Calibri" w:cs="Times New Roman"/>
          <w:lang w:eastAsia="cs-CZ"/>
        </w:rPr>
        <w:t>V poskytnuté zadávací dokumentaci u objektu E2.1 ve výpisu dveří se u některých vnitřních dveří pouze renovuje zárubeň. Má se nově natřít, předpokládáme, že i obrousit. Ale tato položka chybí ve výkazu výměr.</w:t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>
        <w:rPr>
          <w:noProof/>
          <w:lang w:eastAsia="cs-CZ"/>
        </w:rPr>
        <w:drawing>
          <wp:inline distT="0" distB="0" distL="0" distR="0" wp14:anchorId="26CEBC7B" wp14:editId="642191D3">
            <wp:extent cx="5525770" cy="2583815"/>
            <wp:effectExtent l="0" t="0" r="0" b="6985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2583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D1071F" w:rsidRPr="00E03CCB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E03CCB">
        <w:rPr>
          <w:rFonts w:eastAsia="Calibri" w:cs="Times New Roman"/>
          <w:lang w:eastAsia="cs-CZ"/>
        </w:rPr>
        <w:t>Žádáme zadavatele o vysvětlení a opravu výkazu výměr.</w:t>
      </w:r>
    </w:p>
    <w:p w:rsidR="00D1071F" w:rsidRPr="00CB7B5A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  <w:r w:rsidRPr="00CB7B5A">
        <w:rPr>
          <w:rFonts w:eastAsia="Calibri" w:cs="Times New Roman"/>
          <w:b/>
          <w:lang w:eastAsia="cs-CZ"/>
        </w:rPr>
        <w:t>Odpověď:</w:t>
      </w:r>
    </w:p>
    <w:p w:rsidR="00D1071F" w:rsidRPr="008943FD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>
        <w:rPr>
          <w:rFonts w:eastAsia="Calibri" w:cs="Times New Roman"/>
          <w:lang w:eastAsia="cs-CZ"/>
        </w:rPr>
        <w:t>Platí položky pro dveře v aktualizovaném soupisu prací položky číslo 256-268 v Díle 766, pro dveře byla zpracována tabulka dveří, kterou zasíláme Přílohou</w:t>
      </w:r>
      <w:r w:rsidRPr="008943FD">
        <w:rPr>
          <w:rFonts w:eastAsia="Calibri" w:cs="Times New Roman"/>
          <w:lang w:eastAsia="cs-CZ"/>
        </w:rPr>
        <w:t xml:space="preserve"> č. 3.01 Dveře_Byty nový stav,</w:t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8943FD">
        <w:rPr>
          <w:rFonts w:eastAsia="Calibri" w:cs="Times New Roman"/>
          <w:lang w:eastAsia="cs-CZ"/>
        </w:rPr>
        <w:lastRenderedPageBreak/>
        <w:t xml:space="preserve">Příloha </w:t>
      </w:r>
      <w:r>
        <w:rPr>
          <w:rFonts w:eastAsia="Calibri" w:cs="Times New Roman"/>
          <w:lang w:eastAsia="cs-CZ"/>
        </w:rPr>
        <w:t>č.</w:t>
      </w:r>
      <w:r w:rsidRPr="008943FD">
        <w:rPr>
          <w:rFonts w:eastAsia="Calibri" w:cs="Times New Roman"/>
          <w:lang w:eastAsia="cs-CZ"/>
        </w:rPr>
        <w:t xml:space="preserve">3.02 Dveře_Společné prostory nový stav. </w:t>
      </w:r>
      <w:r>
        <w:rPr>
          <w:rFonts w:eastAsia="Calibri" w:cs="Times New Roman"/>
          <w:lang w:eastAsia="cs-CZ"/>
        </w:rPr>
        <w:t>Výpis dveří v dokumentaci nebude aktualizován.</w:t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8943FD">
        <w:rPr>
          <w:rFonts w:eastAsia="Calibri" w:cs="Times New Roman"/>
          <w:lang w:eastAsia="cs-CZ"/>
        </w:rPr>
        <w:t>U dveří označených DW122B a DW124B dojde k zachování zárubní, které budou obroušeny, odmaštěny a ošetřeny novým nátěrem, do těchto dveřních otvorů budou osazena nová dveřní křídla. Tabulky reflektují nový stav po změnách.</w:t>
      </w:r>
      <w:r>
        <w:rPr>
          <w:rFonts w:eastAsia="Calibri" w:cs="Times New Roman"/>
          <w:lang w:eastAsia="cs-CZ"/>
        </w:rPr>
        <w:t xml:space="preserve"> Pro renovací zárubně byly vloženy nové položky číslo 370-372 v díle 783.</w:t>
      </w:r>
    </w:p>
    <w:p w:rsidR="00D1071F" w:rsidRPr="008943FD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>
        <w:rPr>
          <w:rFonts w:eastAsia="Calibri" w:cs="Times New Roman"/>
          <w:lang w:eastAsia="cs-CZ"/>
        </w:rPr>
        <w:t>Položky soupisu prací číslo 254+255,266+267,290+289 byly zrušeny.</w:t>
      </w: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  <w:r>
        <w:rPr>
          <w:rFonts w:eastAsia="Calibri" w:cs="Times New Roman"/>
          <w:b/>
          <w:lang w:eastAsia="cs-CZ"/>
        </w:rPr>
        <w:t>Dotaz č. 15</w:t>
      </w:r>
      <w:r w:rsidRPr="00CB7B5A">
        <w:rPr>
          <w:rFonts w:eastAsia="Calibri" w:cs="Times New Roman"/>
          <w:b/>
          <w:lang w:eastAsia="cs-CZ"/>
        </w:rPr>
        <w:t>:</w:t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 w:rsidRPr="00E03CCB">
        <w:rPr>
          <w:rFonts w:eastAsia="Calibri" w:cs="Times New Roman"/>
          <w:lang w:eastAsia="cs-CZ"/>
        </w:rPr>
        <w:t>V poskytnuté zadávací dokumentaci u objektu PS 01-14-02 rozhlasové zařízení je ve výkazu</w:t>
      </w:r>
      <w:r>
        <w:rPr>
          <w:rFonts w:eastAsia="Calibri" w:cs="Times New Roman"/>
          <w:lang w:eastAsia="cs-CZ"/>
        </w:rPr>
        <w:t xml:space="preserve"> </w:t>
      </w:r>
      <w:r w:rsidRPr="00E03CCB">
        <w:rPr>
          <w:rFonts w:eastAsia="Calibri" w:cs="Times New Roman"/>
          <w:lang w:eastAsia="cs-CZ"/>
        </w:rPr>
        <w:t>výměr montáž 5 kusů reproduktorů, i</w:t>
      </w:r>
      <w:r>
        <w:rPr>
          <w:rFonts w:eastAsia="Calibri" w:cs="Times New Roman"/>
          <w:lang w:eastAsia="cs-CZ"/>
        </w:rPr>
        <w:t xml:space="preserve"> </w:t>
      </w:r>
      <w:r w:rsidRPr="00E03CCB">
        <w:rPr>
          <w:rFonts w:eastAsia="Calibri" w:cs="Times New Roman"/>
          <w:lang w:eastAsia="cs-CZ"/>
        </w:rPr>
        <w:t>když jich je potřeba a spr</w:t>
      </w:r>
      <w:r>
        <w:rPr>
          <w:rFonts w:eastAsia="Calibri" w:cs="Times New Roman"/>
          <w:lang w:eastAsia="cs-CZ"/>
        </w:rPr>
        <w:t xml:space="preserve">ávný počet je i uveden ve výčtu </w:t>
      </w:r>
      <w:r w:rsidRPr="00E03CCB">
        <w:rPr>
          <w:rFonts w:eastAsia="Calibri" w:cs="Times New Roman"/>
          <w:lang w:eastAsia="cs-CZ"/>
        </w:rPr>
        <w:t>prvků, a to 4 ks</w:t>
      </w:r>
      <w:r w:rsidRPr="00E03CCB">
        <w:rPr>
          <w:rFonts w:eastAsia="Calibri" w:cs="Times New Roman"/>
          <w:b/>
          <w:lang w:eastAsia="cs-CZ"/>
        </w:rPr>
        <w:t>.</w:t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>
        <w:rPr>
          <w:noProof/>
          <w:lang w:eastAsia="cs-CZ"/>
        </w:rPr>
        <w:drawing>
          <wp:inline distT="0" distB="0" distL="0" distR="0" wp14:anchorId="76E42F01" wp14:editId="2AEC3406">
            <wp:extent cx="5525770" cy="980440"/>
            <wp:effectExtent l="0" t="0" r="0" b="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980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D1071F" w:rsidRPr="00E03CCB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E03CCB">
        <w:rPr>
          <w:rFonts w:eastAsia="Calibri" w:cs="Times New Roman"/>
          <w:lang w:eastAsia="cs-CZ"/>
        </w:rPr>
        <w:t>Žádáme zadavatele o vysvětlení a opravu výkazu výměr.</w:t>
      </w:r>
    </w:p>
    <w:p w:rsidR="00D1071F" w:rsidRPr="00CB7B5A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  <w:r w:rsidRPr="00CB7B5A">
        <w:rPr>
          <w:rFonts w:eastAsia="Calibri" w:cs="Times New Roman"/>
          <w:b/>
          <w:lang w:eastAsia="cs-CZ"/>
        </w:rPr>
        <w:t>Odpověď:</w:t>
      </w:r>
    </w:p>
    <w:p w:rsidR="00D1071F" w:rsidRPr="00E641DC" w:rsidRDefault="00D1071F" w:rsidP="00D1071F">
      <w:pPr>
        <w:spacing w:after="0" w:line="240" w:lineRule="auto"/>
        <w:rPr>
          <w:rFonts w:eastAsia="Calibri" w:cs="Times New Roman"/>
          <w:lang w:eastAsia="cs-CZ"/>
        </w:rPr>
      </w:pPr>
      <w:r w:rsidRPr="00E641DC">
        <w:rPr>
          <w:rFonts w:eastAsia="Calibri" w:cs="Times New Roman"/>
          <w:lang w:eastAsia="cs-CZ"/>
        </w:rPr>
        <w:t>U položky 32 byl uveden omylem chybný počet kusů. Správný údaj je 4 ks.</w:t>
      </w:r>
      <w:r>
        <w:rPr>
          <w:rFonts w:eastAsia="Calibri" w:cs="Times New Roman"/>
          <w:lang w:eastAsia="cs-CZ"/>
        </w:rPr>
        <w:t xml:space="preserve"> V přiloženém soupisu prací opraveno.</w:t>
      </w: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D1071F" w:rsidRPr="004F30AD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  <w:r w:rsidRPr="004F30AD">
        <w:rPr>
          <w:rFonts w:eastAsia="Calibri" w:cs="Times New Roman"/>
          <w:b/>
          <w:lang w:eastAsia="cs-CZ"/>
        </w:rPr>
        <w:t>Dotaz č. 16:</w:t>
      </w:r>
    </w:p>
    <w:p w:rsidR="00D1071F" w:rsidRPr="004F30AD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4F30AD">
        <w:rPr>
          <w:rFonts w:eastAsia="Calibri" w:cs="Times New Roman"/>
          <w:lang w:eastAsia="cs-CZ"/>
        </w:rPr>
        <w:t>V poskytnuté zadávací dokumentaci u objektu E2.1 v technické zprávě je popsána svislá hydroizolace. Na ochranu jsou uvedeny desky z aglomerovaného dřeva OSB. Tyto desky nejsou</w:t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4F30AD">
        <w:rPr>
          <w:rFonts w:eastAsia="Calibri" w:cs="Times New Roman"/>
          <w:lang w:eastAsia="cs-CZ"/>
        </w:rPr>
        <w:t>uvedeny ve výkazu výměr</w:t>
      </w:r>
      <w:r w:rsidRPr="00E03CCB">
        <w:rPr>
          <w:rFonts w:eastAsia="Calibri" w:cs="Times New Roman"/>
          <w:lang w:eastAsia="cs-CZ"/>
        </w:rPr>
        <w:t>.</w:t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>
        <w:rPr>
          <w:noProof/>
          <w:lang w:eastAsia="cs-CZ"/>
        </w:rPr>
        <w:drawing>
          <wp:inline distT="0" distB="0" distL="0" distR="0" wp14:anchorId="42948AFE" wp14:editId="57A510AF">
            <wp:extent cx="5525770" cy="3256915"/>
            <wp:effectExtent l="0" t="0" r="0" b="635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3256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D1071F" w:rsidRPr="00E03CCB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E03CCB">
        <w:rPr>
          <w:rFonts w:eastAsia="Calibri" w:cs="Times New Roman"/>
          <w:lang w:eastAsia="cs-CZ"/>
        </w:rPr>
        <w:t>Dále je v technické zprávě uvedena profilovaná folie s výškou nopů 8 mm, ve výkazu výměr je</w:t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E03CCB">
        <w:rPr>
          <w:rFonts w:eastAsia="Calibri" w:cs="Times New Roman"/>
          <w:lang w:eastAsia="cs-CZ"/>
        </w:rPr>
        <w:t>tato výška 20 mm.</w:t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 wp14:anchorId="727DDE51" wp14:editId="61C6B3F9">
            <wp:extent cx="5525770" cy="941070"/>
            <wp:effectExtent l="0" t="0" r="0" b="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941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D1071F" w:rsidRPr="00E03CCB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D1071F" w:rsidRDefault="00D1071F" w:rsidP="00D1071F">
      <w:pPr>
        <w:spacing w:after="0" w:line="240" w:lineRule="auto"/>
        <w:rPr>
          <w:rFonts w:eastAsia="Calibri" w:cs="Times New Roman"/>
          <w:lang w:eastAsia="cs-CZ"/>
        </w:rPr>
      </w:pPr>
      <w:r w:rsidRPr="00E03CCB">
        <w:rPr>
          <w:rFonts w:eastAsia="Calibri" w:cs="Times New Roman"/>
          <w:lang w:eastAsia="cs-CZ"/>
        </w:rPr>
        <w:t>Žádáme zadavatele o vysvětlení a opravu.</w:t>
      </w:r>
    </w:p>
    <w:p w:rsidR="00D1071F" w:rsidRDefault="00D1071F" w:rsidP="00D1071F">
      <w:pPr>
        <w:spacing w:after="0" w:line="240" w:lineRule="auto"/>
        <w:rPr>
          <w:rFonts w:eastAsia="Calibri" w:cs="Times New Roman"/>
          <w:lang w:eastAsia="cs-CZ"/>
        </w:rPr>
      </w:pPr>
    </w:p>
    <w:p w:rsidR="00D1071F" w:rsidRPr="00E03CCB" w:rsidRDefault="00D1071F" w:rsidP="00D1071F">
      <w:pPr>
        <w:spacing w:after="0" w:line="240" w:lineRule="auto"/>
        <w:rPr>
          <w:rFonts w:eastAsia="Calibri" w:cs="Times New Roman"/>
          <w:lang w:eastAsia="cs-CZ"/>
        </w:rPr>
      </w:pP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  <w:r w:rsidRPr="00CB7B5A">
        <w:rPr>
          <w:rFonts w:eastAsia="Calibri" w:cs="Times New Roman"/>
          <w:b/>
          <w:lang w:eastAsia="cs-CZ"/>
        </w:rPr>
        <w:t>Odpověď:</w:t>
      </w:r>
    </w:p>
    <w:p w:rsidR="00D1071F" w:rsidRDefault="00D1071F" w:rsidP="00D1071F">
      <w:pPr>
        <w:spacing w:after="0" w:line="240" w:lineRule="auto"/>
        <w:rPr>
          <w:rFonts w:eastAsia="Calibri" w:cs="Times New Roman"/>
          <w:lang w:eastAsia="cs-CZ"/>
        </w:rPr>
      </w:pPr>
      <w:r w:rsidRPr="004F30AD">
        <w:rPr>
          <w:rFonts w:eastAsia="Calibri" w:cs="Times New Roman"/>
          <w:lang w:eastAsia="cs-CZ"/>
        </w:rPr>
        <w:t>OSB</w:t>
      </w:r>
      <w:r>
        <w:rPr>
          <w:rFonts w:eastAsia="Calibri" w:cs="Times New Roman"/>
          <w:b/>
          <w:lang w:eastAsia="cs-CZ"/>
        </w:rPr>
        <w:t xml:space="preserve"> </w:t>
      </w:r>
      <w:r w:rsidRPr="004F30AD">
        <w:rPr>
          <w:rFonts w:eastAsia="Calibri" w:cs="Times New Roman"/>
          <w:lang w:eastAsia="cs-CZ"/>
        </w:rPr>
        <w:t>deska nebude součástí skladby, nopová fólie bude dle soupisu prací.</w:t>
      </w:r>
    </w:p>
    <w:p w:rsidR="00D1071F" w:rsidRPr="004F30AD" w:rsidRDefault="00D1071F" w:rsidP="00D1071F">
      <w:pPr>
        <w:spacing w:after="0" w:line="240" w:lineRule="auto"/>
        <w:rPr>
          <w:rFonts w:eastAsia="Calibri" w:cs="Times New Roman"/>
          <w:lang w:eastAsia="cs-CZ"/>
        </w:rPr>
      </w:pP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  <w:r>
        <w:rPr>
          <w:rFonts w:eastAsia="Calibri" w:cs="Times New Roman"/>
          <w:b/>
          <w:lang w:eastAsia="cs-CZ"/>
        </w:rPr>
        <w:t>Dotaz č. 17</w:t>
      </w:r>
      <w:r w:rsidRPr="00CB7B5A">
        <w:rPr>
          <w:rFonts w:eastAsia="Calibri" w:cs="Times New Roman"/>
          <w:b/>
          <w:lang w:eastAsia="cs-CZ"/>
        </w:rPr>
        <w:t>:</w:t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E03CCB">
        <w:rPr>
          <w:rFonts w:eastAsia="Calibri" w:cs="Times New Roman"/>
          <w:lang w:eastAsia="cs-CZ"/>
        </w:rPr>
        <w:t>V poskytnuté zadávací dokumentaci u objektu E2.1 v pohledech navrhovaný stav jsou v</w:t>
      </w:r>
      <w:r>
        <w:rPr>
          <w:rFonts w:eastAsia="Calibri" w:cs="Times New Roman"/>
          <w:lang w:eastAsia="cs-CZ"/>
        </w:rPr>
        <w:t> </w:t>
      </w:r>
      <w:r w:rsidRPr="00E03CCB">
        <w:rPr>
          <w:rFonts w:eastAsia="Calibri" w:cs="Times New Roman"/>
          <w:lang w:eastAsia="cs-CZ"/>
        </w:rPr>
        <w:t>legendě</w:t>
      </w:r>
      <w:r>
        <w:rPr>
          <w:rFonts w:eastAsia="Calibri" w:cs="Times New Roman"/>
          <w:lang w:eastAsia="cs-CZ"/>
        </w:rPr>
        <w:t xml:space="preserve"> </w:t>
      </w:r>
      <w:r w:rsidRPr="00E03CCB">
        <w:rPr>
          <w:rFonts w:eastAsia="Calibri" w:cs="Times New Roman"/>
          <w:lang w:eastAsia="cs-CZ"/>
        </w:rPr>
        <w:t>navrhovaných prvků jiné barvy fasád, jiné materiály oken a dve</w:t>
      </w:r>
      <w:r>
        <w:rPr>
          <w:rFonts w:eastAsia="Calibri" w:cs="Times New Roman"/>
          <w:lang w:eastAsia="cs-CZ"/>
        </w:rPr>
        <w:t xml:space="preserve">ří i s jinou barvou, jiná barva </w:t>
      </w:r>
      <w:r w:rsidRPr="00E03CCB">
        <w:rPr>
          <w:rFonts w:eastAsia="Calibri" w:cs="Times New Roman"/>
          <w:lang w:eastAsia="cs-CZ"/>
        </w:rPr>
        <w:t>krytiny než u podkladů pro dílenskou dokumentaci u pohledů fasády.</w:t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E03CCB">
        <w:rPr>
          <w:rFonts w:eastAsia="Calibri" w:cs="Times New Roman"/>
          <w:lang w:eastAsia="cs-CZ"/>
        </w:rPr>
        <w:t>Výkres E2.1.016</w:t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>
        <w:rPr>
          <w:noProof/>
          <w:lang w:eastAsia="cs-CZ"/>
        </w:rPr>
        <w:drawing>
          <wp:inline distT="0" distB="0" distL="0" distR="0" wp14:anchorId="1EF33CB0" wp14:editId="746BEE9F">
            <wp:extent cx="5525770" cy="3884295"/>
            <wp:effectExtent l="0" t="0" r="0" b="1905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3884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D1071F" w:rsidRPr="00CB7702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CB7702">
        <w:rPr>
          <w:rFonts w:eastAsia="Calibri" w:cs="Times New Roman"/>
          <w:lang w:eastAsia="cs-CZ"/>
        </w:rPr>
        <w:t>Výkres E2.1.040</w:t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 wp14:anchorId="6BAE3CED" wp14:editId="166430FC">
            <wp:extent cx="5525770" cy="3264535"/>
            <wp:effectExtent l="0" t="0" r="0" b="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3264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D1071F" w:rsidRPr="00E03CCB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CB7702">
        <w:rPr>
          <w:rFonts w:eastAsia="Calibri" w:cs="Times New Roman"/>
          <w:lang w:eastAsia="cs-CZ"/>
        </w:rPr>
        <w:t>Žádáme zadavatele o vysvětlení a sjednocení posílané dokumentace.</w:t>
      </w:r>
    </w:p>
    <w:p w:rsidR="00D1071F" w:rsidRPr="00CB7B5A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  <w:r w:rsidRPr="00CB7B5A">
        <w:rPr>
          <w:rFonts w:eastAsia="Calibri" w:cs="Times New Roman"/>
          <w:b/>
          <w:lang w:eastAsia="cs-CZ"/>
        </w:rPr>
        <w:t>Odpověď:</w:t>
      </w:r>
    </w:p>
    <w:p w:rsidR="00D1071F" w:rsidRPr="00E641DC" w:rsidRDefault="00D1071F" w:rsidP="00D1071F">
      <w:pPr>
        <w:spacing w:after="0" w:line="240" w:lineRule="auto"/>
        <w:rPr>
          <w:rFonts w:eastAsia="Calibri" w:cs="Times New Roman"/>
          <w:lang w:eastAsia="cs-CZ"/>
        </w:rPr>
      </w:pPr>
      <w:r w:rsidRPr="00E641DC">
        <w:rPr>
          <w:rFonts w:eastAsia="Calibri" w:cs="Times New Roman"/>
          <w:lang w:eastAsia="cs-CZ"/>
        </w:rPr>
        <w:t xml:space="preserve">Platný je výkres E2.1.040 – rozpracování pro dílenskou dokumentaci. </w:t>
      </w:r>
      <w:r w:rsidRPr="00E641DC">
        <w:rPr>
          <w:rFonts w:cs="ArialMT"/>
        </w:rPr>
        <w:t>Finální b</w:t>
      </w:r>
      <w:r w:rsidRPr="00E641DC">
        <w:rPr>
          <w:rFonts w:eastAsia="Calibri" w:cs="Times New Roman"/>
          <w:lang w:eastAsia="cs-CZ"/>
        </w:rPr>
        <w:t>arva oken a barevnost fasády bude řešena v rámci autorského dozoru. Barvy budou odsouhlaseny zhotovitelem na předložených vzorcích dodavatele.</w:t>
      </w: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  <w:r>
        <w:rPr>
          <w:rFonts w:eastAsia="Calibri" w:cs="Times New Roman"/>
          <w:b/>
          <w:lang w:eastAsia="cs-CZ"/>
        </w:rPr>
        <w:t>Dotaz č. 18</w:t>
      </w:r>
      <w:r w:rsidRPr="00CB7B5A">
        <w:rPr>
          <w:rFonts w:eastAsia="Calibri" w:cs="Times New Roman"/>
          <w:b/>
          <w:lang w:eastAsia="cs-CZ"/>
        </w:rPr>
        <w:t>:</w:t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E545AD">
        <w:rPr>
          <w:rFonts w:eastAsia="Calibri" w:cs="Times New Roman"/>
          <w:lang w:eastAsia="cs-CZ"/>
        </w:rPr>
        <w:t>V poskytnuté zadávací dokumentaci u objektu E2.1 u výkresu pohledů fasády je jedna z</w:t>
      </w:r>
      <w:r>
        <w:rPr>
          <w:rFonts w:eastAsia="Calibri" w:cs="Times New Roman"/>
          <w:lang w:eastAsia="cs-CZ"/>
        </w:rPr>
        <w:t> </w:t>
      </w:r>
      <w:r w:rsidRPr="00E545AD">
        <w:rPr>
          <w:rFonts w:eastAsia="Calibri" w:cs="Times New Roman"/>
          <w:lang w:eastAsia="cs-CZ"/>
        </w:rPr>
        <w:t>ploch</w:t>
      </w:r>
      <w:r>
        <w:rPr>
          <w:rFonts w:eastAsia="Calibri" w:cs="Times New Roman"/>
          <w:lang w:eastAsia="cs-CZ"/>
        </w:rPr>
        <w:t xml:space="preserve"> </w:t>
      </w:r>
      <w:r w:rsidRPr="00E545AD">
        <w:rPr>
          <w:rFonts w:eastAsia="Calibri" w:cs="Times New Roman"/>
          <w:lang w:eastAsia="cs-CZ"/>
        </w:rPr>
        <w:t xml:space="preserve">zateplena tl. 180 mm. Tato tloušťka zateplovacího systému ať už </w:t>
      </w:r>
      <w:r>
        <w:rPr>
          <w:rFonts w:eastAsia="Calibri" w:cs="Times New Roman"/>
          <w:lang w:eastAsia="cs-CZ"/>
        </w:rPr>
        <w:t xml:space="preserve">minerální vaty nebo polystyrenu </w:t>
      </w:r>
      <w:r w:rsidRPr="00E545AD">
        <w:rPr>
          <w:rFonts w:eastAsia="Calibri" w:cs="Times New Roman"/>
          <w:lang w:eastAsia="cs-CZ"/>
        </w:rPr>
        <w:t>není uvedena ve výkazu výměr.</w:t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>
        <w:rPr>
          <w:noProof/>
          <w:lang w:eastAsia="cs-CZ"/>
        </w:rPr>
        <w:drawing>
          <wp:inline distT="0" distB="0" distL="0" distR="0" wp14:anchorId="1CB7E1C8" wp14:editId="555D6BE7">
            <wp:extent cx="5525770" cy="2016760"/>
            <wp:effectExtent l="0" t="0" r="0" b="254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2016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E545AD">
        <w:rPr>
          <w:rFonts w:eastAsia="Calibri" w:cs="Times New Roman"/>
          <w:lang w:eastAsia="cs-CZ"/>
        </w:rPr>
        <w:t>Žádáme zadavatele o vysvětlení a doplnění do výkazu výměr.</w:t>
      </w:r>
    </w:p>
    <w:p w:rsidR="00D1071F" w:rsidRPr="00E545AD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D1071F" w:rsidRPr="00CB7B5A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  <w:r w:rsidRPr="00CB7B5A">
        <w:rPr>
          <w:rFonts w:eastAsia="Calibri" w:cs="Times New Roman"/>
          <w:b/>
          <w:lang w:eastAsia="cs-CZ"/>
        </w:rPr>
        <w:t>Odpověď:</w:t>
      </w:r>
    </w:p>
    <w:p w:rsidR="00D1071F" w:rsidRPr="002A2092" w:rsidRDefault="00D1071F" w:rsidP="00D1071F">
      <w:pPr>
        <w:spacing w:after="0" w:line="240" w:lineRule="auto"/>
        <w:rPr>
          <w:rFonts w:eastAsia="Calibri" w:cs="Times New Roman"/>
          <w:lang w:eastAsia="cs-CZ"/>
        </w:rPr>
      </w:pPr>
      <w:r w:rsidRPr="002A2092">
        <w:rPr>
          <w:rFonts w:eastAsia="Calibri" w:cs="Times New Roman"/>
          <w:lang w:eastAsia="cs-CZ"/>
        </w:rPr>
        <w:t>J</w:t>
      </w:r>
      <w:r>
        <w:rPr>
          <w:rFonts w:eastAsia="Calibri" w:cs="Times New Roman"/>
          <w:lang w:eastAsia="cs-CZ"/>
        </w:rPr>
        <w:t>edná se o fasádní prvek – římsu o celkové výměře 290 m2. v Díle 62 byla doplněna nová položka číslo 379 a 380, zároveň byla opravena výměry 61 a 62.</w:t>
      </w: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  <w:r>
        <w:rPr>
          <w:rFonts w:eastAsia="Calibri" w:cs="Times New Roman"/>
          <w:b/>
          <w:lang w:eastAsia="cs-CZ"/>
        </w:rPr>
        <w:t>Dotaz č. 19</w:t>
      </w:r>
      <w:r w:rsidRPr="00CB7B5A">
        <w:rPr>
          <w:rFonts w:eastAsia="Calibri" w:cs="Times New Roman"/>
          <w:b/>
          <w:lang w:eastAsia="cs-CZ"/>
        </w:rPr>
        <w:t>:</w:t>
      </w:r>
    </w:p>
    <w:p w:rsidR="00D1071F" w:rsidRPr="00E545AD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E545AD">
        <w:rPr>
          <w:rFonts w:eastAsia="Calibri" w:cs="Times New Roman"/>
          <w:lang w:eastAsia="cs-CZ"/>
        </w:rPr>
        <w:t>V poskytnuté zadávací dokumentaci v dokladové části „H.3 Vyjádření vlastníků a správců inž.</w:t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E545AD">
        <w:rPr>
          <w:rFonts w:eastAsia="Calibri" w:cs="Times New Roman"/>
          <w:lang w:eastAsia="cs-CZ"/>
        </w:rPr>
        <w:t>sítí“, zadavatel poskytl již neplatná stanoviska.</w:t>
      </w:r>
    </w:p>
    <w:p w:rsidR="00D1071F" w:rsidRPr="00E545AD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D1071F" w:rsidRPr="00E545AD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E545AD">
        <w:rPr>
          <w:rFonts w:eastAsia="Calibri" w:cs="Times New Roman"/>
          <w:lang w:eastAsia="cs-CZ"/>
        </w:rPr>
        <w:t>Žádáme zadavatele o prověření a poskytnutí platných stan</w:t>
      </w:r>
      <w:r>
        <w:rPr>
          <w:rFonts w:eastAsia="Calibri" w:cs="Times New Roman"/>
          <w:lang w:eastAsia="cs-CZ"/>
        </w:rPr>
        <w:t xml:space="preserve">ovisek vlastníků a správců inž. </w:t>
      </w:r>
      <w:r w:rsidRPr="00E545AD">
        <w:rPr>
          <w:rFonts w:eastAsia="Calibri" w:cs="Times New Roman"/>
          <w:lang w:eastAsia="cs-CZ"/>
        </w:rPr>
        <w:t>sítí.</w:t>
      </w:r>
    </w:p>
    <w:p w:rsidR="00D1071F" w:rsidRPr="00CB7B5A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  <w:r w:rsidRPr="00CB7B5A">
        <w:rPr>
          <w:rFonts w:eastAsia="Calibri" w:cs="Times New Roman"/>
          <w:b/>
          <w:lang w:eastAsia="cs-CZ"/>
        </w:rPr>
        <w:t>Odpověď:</w:t>
      </w:r>
    </w:p>
    <w:p w:rsidR="00D1071F" w:rsidRPr="00A24253" w:rsidRDefault="00D1071F" w:rsidP="00D1071F">
      <w:pPr>
        <w:spacing w:after="0" w:line="240" w:lineRule="auto"/>
        <w:rPr>
          <w:rFonts w:eastAsia="Calibri" w:cs="Times New Roman"/>
          <w:lang w:eastAsia="cs-CZ"/>
        </w:rPr>
      </w:pPr>
      <w:r w:rsidRPr="00A24253">
        <w:rPr>
          <w:rFonts w:eastAsia="Calibri" w:cs="Times New Roman"/>
          <w:lang w:eastAsia="cs-CZ"/>
        </w:rPr>
        <w:t>V současnosti probíhá aktualizace stanovisek vlastníků sítí. Stanoviska budou předána vítěznému zhotoviteli při předání staveniště pro vytyčení inženýrských sítí.</w:t>
      </w: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  <w:r>
        <w:rPr>
          <w:rFonts w:eastAsia="Calibri" w:cs="Times New Roman"/>
          <w:b/>
          <w:lang w:eastAsia="cs-CZ"/>
        </w:rPr>
        <w:t>Dotaz č. 20</w:t>
      </w:r>
      <w:r w:rsidRPr="00CB7B5A">
        <w:rPr>
          <w:rFonts w:eastAsia="Calibri" w:cs="Times New Roman"/>
          <w:b/>
          <w:lang w:eastAsia="cs-CZ"/>
        </w:rPr>
        <w:t>:</w:t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E545AD">
        <w:rPr>
          <w:rFonts w:eastAsia="Calibri" w:cs="Times New Roman"/>
          <w:lang w:eastAsia="cs-CZ"/>
        </w:rPr>
        <w:t>V poskytnuté zadávací dokumentaci není jasné, o jakou střešní krytinu se jedná. V</w:t>
      </w:r>
      <w:r>
        <w:rPr>
          <w:rFonts w:eastAsia="Calibri" w:cs="Times New Roman"/>
          <w:lang w:eastAsia="cs-CZ"/>
        </w:rPr>
        <w:t> </w:t>
      </w:r>
      <w:r w:rsidRPr="00E545AD">
        <w:rPr>
          <w:rFonts w:eastAsia="Calibri" w:cs="Times New Roman"/>
          <w:lang w:eastAsia="cs-CZ"/>
        </w:rPr>
        <w:t>technické</w:t>
      </w:r>
      <w:r>
        <w:rPr>
          <w:rFonts w:eastAsia="Calibri" w:cs="Times New Roman"/>
          <w:lang w:eastAsia="cs-CZ"/>
        </w:rPr>
        <w:t xml:space="preserve"> </w:t>
      </w:r>
      <w:r w:rsidRPr="00E545AD">
        <w:rPr>
          <w:rFonts w:eastAsia="Calibri" w:cs="Times New Roman"/>
          <w:lang w:eastAsia="cs-CZ"/>
        </w:rPr>
        <w:t xml:space="preserve">zprávě a v legendě skladby střechy-hliníková </w:t>
      </w:r>
      <w:r>
        <w:rPr>
          <w:rFonts w:eastAsia="Calibri" w:cs="Times New Roman"/>
          <w:lang w:eastAsia="cs-CZ"/>
        </w:rPr>
        <w:t xml:space="preserve">čtvercová taška, soupis prací – ze </w:t>
      </w:r>
      <w:r w:rsidRPr="00E545AD">
        <w:rPr>
          <w:rFonts w:eastAsia="Calibri" w:cs="Times New Roman"/>
          <w:lang w:eastAsia="cs-CZ"/>
        </w:rPr>
        <w:t>šablon nebo taškových tabulí z pozinkovaného plechu s povrchovou úpravou.</w:t>
      </w: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D1071F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>
        <w:rPr>
          <w:noProof/>
          <w:lang w:eastAsia="cs-CZ"/>
        </w:rPr>
        <w:drawing>
          <wp:inline distT="0" distB="0" distL="0" distR="0" wp14:anchorId="7C016A3C" wp14:editId="5D558086">
            <wp:extent cx="5525770" cy="1586865"/>
            <wp:effectExtent l="0" t="0" r="0" b="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1586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071F" w:rsidRPr="00E545AD" w:rsidRDefault="00D1071F" w:rsidP="00D1071F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E545AD">
        <w:rPr>
          <w:rFonts w:eastAsia="Calibri" w:cs="Times New Roman"/>
          <w:lang w:eastAsia="cs-CZ"/>
        </w:rPr>
        <w:t>Žádáme zadavatele o vysvětlení a opravu výkazu výměr.</w:t>
      </w:r>
    </w:p>
    <w:p w:rsidR="00D1071F" w:rsidRPr="00CB7B5A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  <w:r>
        <w:rPr>
          <w:rFonts w:eastAsia="Calibri" w:cs="Times New Roman"/>
          <w:b/>
          <w:lang w:eastAsia="cs-CZ"/>
        </w:rPr>
        <w:br/>
      </w: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  <w:r w:rsidRPr="00CB7B5A">
        <w:rPr>
          <w:rFonts w:eastAsia="Calibri" w:cs="Times New Roman"/>
          <w:b/>
          <w:lang w:eastAsia="cs-CZ"/>
        </w:rPr>
        <w:t>Odpověď:</w:t>
      </w:r>
    </w:p>
    <w:p w:rsidR="00D1071F" w:rsidRPr="00EB74A1" w:rsidRDefault="00D1071F" w:rsidP="00D1071F">
      <w:pPr>
        <w:spacing w:after="0" w:line="240" w:lineRule="auto"/>
        <w:rPr>
          <w:rFonts w:eastAsia="Calibri" w:cs="Times New Roman"/>
          <w:lang w:eastAsia="cs-CZ"/>
        </w:rPr>
      </w:pPr>
      <w:r w:rsidRPr="00EB74A1">
        <w:rPr>
          <w:rFonts w:eastAsia="Calibri" w:cs="Times New Roman"/>
          <w:lang w:eastAsia="cs-CZ"/>
        </w:rPr>
        <w:t>Střešní krytina bude zhotovena z čtvercových šablon z pozinkovaného plechu s povrchovou úpravou. Barva antracit. Po</w:t>
      </w:r>
      <w:r>
        <w:rPr>
          <w:rFonts w:eastAsia="Calibri" w:cs="Times New Roman"/>
          <w:lang w:eastAsia="cs-CZ"/>
        </w:rPr>
        <w:t>čet šablon 8ks/</w:t>
      </w:r>
      <w:r w:rsidRPr="00EB74A1">
        <w:rPr>
          <w:rFonts w:eastAsia="Calibri" w:cs="Times New Roman"/>
          <w:lang w:eastAsia="cs-CZ"/>
        </w:rPr>
        <w:t>m2. Imitace původní eternitové krytiny. Položka soupisu číslo 218 v díle 764 odpovídá požadované krytině.</w:t>
      </w:r>
    </w:p>
    <w:p w:rsidR="00D1071F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D1071F" w:rsidRPr="00E545AD" w:rsidRDefault="00D1071F" w:rsidP="00D1071F">
      <w:pPr>
        <w:spacing w:after="0" w:line="240" w:lineRule="auto"/>
        <w:rPr>
          <w:rFonts w:eastAsia="Calibri" w:cs="Times New Roman"/>
          <w:b/>
          <w:lang w:eastAsia="cs-CZ"/>
        </w:rPr>
      </w:pPr>
      <w:r w:rsidRPr="00E545AD">
        <w:rPr>
          <w:rFonts w:eastAsia="Calibri" w:cs="Times New Roman"/>
          <w:b/>
          <w:lang w:eastAsia="cs-CZ"/>
        </w:rPr>
        <w:t>Dotaz č. 21:</w:t>
      </w:r>
    </w:p>
    <w:p w:rsidR="00D1071F" w:rsidRPr="00E545AD" w:rsidRDefault="00D1071F" w:rsidP="00D1071F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 w:rsidRPr="00E545AD">
        <w:rPr>
          <w:rFonts w:eastAsia="Times New Roman" w:cs="Times New Roman"/>
          <w:lang w:eastAsia="cs-CZ"/>
        </w:rPr>
        <w:t>V poskytnuté zadávací dokumentaci není jasný materiál vnitřních dveří. Soupis prací-CPL, výpis dveří-HPL</w:t>
      </w:r>
    </w:p>
    <w:p w:rsidR="00D1071F" w:rsidRDefault="00D1071F" w:rsidP="00D1071F">
      <w:pPr>
        <w:spacing w:after="0" w:line="240" w:lineRule="auto"/>
        <w:rPr>
          <w:rFonts w:eastAsia="Times New Roman" w:cs="Times New Roman"/>
          <w:b/>
          <w:color w:val="FF0000"/>
          <w:lang w:eastAsia="cs-CZ"/>
        </w:rPr>
      </w:pPr>
    </w:p>
    <w:p w:rsidR="00D1071F" w:rsidRDefault="00D1071F" w:rsidP="00D1071F">
      <w:pPr>
        <w:spacing w:after="0" w:line="240" w:lineRule="auto"/>
        <w:rPr>
          <w:rFonts w:eastAsia="Times New Roman" w:cs="Times New Roman"/>
          <w:b/>
          <w:color w:val="FF0000"/>
          <w:lang w:eastAsia="cs-CZ"/>
        </w:rPr>
      </w:pPr>
      <w:r>
        <w:rPr>
          <w:noProof/>
          <w:lang w:eastAsia="cs-CZ"/>
        </w:rPr>
        <w:drawing>
          <wp:inline distT="0" distB="0" distL="0" distR="0" wp14:anchorId="343070EB" wp14:editId="4168B1DA">
            <wp:extent cx="5525770" cy="2294890"/>
            <wp:effectExtent l="0" t="0" r="0" b="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2294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071F" w:rsidRDefault="00D1071F" w:rsidP="00D1071F">
      <w:pPr>
        <w:spacing w:after="0" w:line="240" w:lineRule="auto"/>
        <w:rPr>
          <w:rFonts w:eastAsia="Times New Roman" w:cs="Times New Roman"/>
          <w:b/>
          <w:color w:val="FF0000"/>
          <w:lang w:eastAsia="cs-CZ"/>
        </w:rPr>
      </w:pPr>
    </w:p>
    <w:p w:rsidR="00D1071F" w:rsidRPr="007A41BD" w:rsidRDefault="00D1071F" w:rsidP="00D1071F">
      <w:pPr>
        <w:spacing w:after="0" w:line="240" w:lineRule="auto"/>
        <w:rPr>
          <w:rFonts w:eastAsia="Times New Roman" w:cs="Times New Roman"/>
          <w:lang w:eastAsia="cs-CZ"/>
        </w:rPr>
      </w:pPr>
      <w:r w:rsidRPr="007A41BD">
        <w:rPr>
          <w:rFonts w:eastAsia="Times New Roman" w:cs="Times New Roman"/>
          <w:lang w:eastAsia="cs-CZ"/>
        </w:rPr>
        <w:t>Žádáme zadavatele o vysvětlení a opravu výkazu výměr.</w:t>
      </w:r>
    </w:p>
    <w:p w:rsidR="00D1071F" w:rsidRDefault="00D1071F" w:rsidP="00D1071F">
      <w:pPr>
        <w:spacing w:after="0" w:line="240" w:lineRule="auto"/>
        <w:rPr>
          <w:rFonts w:eastAsia="Times New Roman" w:cs="Times New Roman"/>
          <w:b/>
          <w:color w:val="FF0000"/>
          <w:lang w:eastAsia="cs-CZ"/>
        </w:rPr>
      </w:pPr>
    </w:p>
    <w:p w:rsidR="00D1071F" w:rsidRPr="007A41BD" w:rsidRDefault="00D1071F" w:rsidP="00D1071F">
      <w:pPr>
        <w:spacing w:after="0" w:line="240" w:lineRule="auto"/>
        <w:rPr>
          <w:rFonts w:eastAsia="Times New Roman" w:cs="Times New Roman"/>
          <w:b/>
          <w:lang w:eastAsia="cs-CZ"/>
        </w:rPr>
      </w:pPr>
      <w:r w:rsidRPr="007A41BD">
        <w:rPr>
          <w:rFonts w:eastAsia="Times New Roman" w:cs="Times New Roman"/>
          <w:b/>
          <w:lang w:eastAsia="cs-CZ"/>
        </w:rPr>
        <w:t>Odpověď:</w:t>
      </w:r>
    </w:p>
    <w:p w:rsidR="00D1071F" w:rsidRPr="00751126" w:rsidRDefault="00D1071F" w:rsidP="00D1071F">
      <w:pPr>
        <w:spacing w:after="0" w:line="240" w:lineRule="auto"/>
        <w:rPr>
          <w:rFonts w:eastAsia="Times New Roman" w:cs="Times New Roman"/>
          <w:lang w:eastAsia="cs-CZ"/>
        </w:rPr>
      </w:pPr>
      <w:r w:rsidRPr="00751126">
        <w:rPr>
          <w:rFonts w:eastAsia="Times New Roman" w:cs="Times New Roman"/>
          <w:lang w:eastAsia="cs-CZ"/>
        </w:rPr>
        <w:t>Správný materiál vnitřních dveří je uveden v soupisu prací – CPL.  V aktualizovaném soupisu prací v díle 766 byla provedena revize položek pro dodávku</w:t>
      </w:r>
      <w:r>
        <w:rPr>
          <w:rFonts w:eastAsia="Times New Roman" w:cs="Times New Roman"/>
          <w:lang w:eastAsia="cs-CZ"/>
        </w:rPr>
        <w:t xml:space="preserve"> +</w:t>
      </w:r>
      <w:r w:rsidRPr="00751126">
        <w:rPr>
          <w:rFonts w:eastAsia="Times New Roman" w:cs="Times New Roman"/>
          <w:lang w:eastAsia="cs-CZ"/>
        </w:rPr>
        <w:t xml:space="preserve"> montáž dveří, položky číslo 254+255,266+267, 289+290 byly zrušeny. Přílohou zasíláme tabulku dveří, dle které je proveden soupis prací a která nahrazuje výpis dveří.</w:t>
      </w:r>
    </w:p>
    <w:p w:rsidR="00D1071F" w:rsidRDefault="00D1071F" w:rsidP="00D1071F">
      <w:pPr>
        <w:spacing w:after="0" w:line="240" w:lineRule="auto"/>
        <w:rPr>
          <w:rFonts w:eastAsia="Times New Roman" w:cs="Times New Roman"/>
          <w:b/>
          <w:color w:val="FF0000"/>
          <w:lang w:eastAsia="cs-CZ"/>
        </w:rPr>
      </w:pPr>
    </w:p>
    <w:p w:rsidR="00D1071F" w:rsidRDefault="00D1071F" w:rsidP="00D1071F">
      <w:pPr>
        <w:spacing w:after="0" w:line="240" w:lineRule="auto"/>
        <w:rPr>
          <w:rFonts w:eastAsia="Times New Roman" w:cs="Times New Roman"/>
          <w:b/>
          <w:lang w:eastAsia="cs-CZ"/>
        </w:rPr>
      </w:pPr>
    </w:p>
    <w:p w:rsidR="00D1071F" w:rsidRDefault="00D1071F" w:rsidP="00D1071F">
      <w:pPr>
        <w:spacing w:after="0" w:line="240" w:lineRule="auto"/>
        <w:rPr>
          <w:rFonts w:eastAsia="Times New Roman" w:cs="Times New Roman"/>
          <w:b/>
          <w:lang w:eastAsia="cs-CZ"/>
        </w:rPr>
      </w:pPr>
    </w:p>
    <w:p w:rsidR="00D1071F" w:rsidRDefault="00D1071F" w:rsidP="00D1071F">
      <w:pPr>
        <w:spacing w:after="0" w:line="240" w:lineRule="auto"/>
        <w:rPr>
          <w:rFonts w:eastAsia="Times New Roman" w:cs="Times New Roman"/>
          <w:b/>
          <w:lang w:eastAsia="cs-CZ"/>
        </w:rPr>
      </w:pPr>
    </w:p>
    <w:p w:rsidR="00D1071F" w:rsidRPr="0096322A" w:rsidRDefault="00D1071F" w:rsidP="00D1071F">
      <w:pPr>
        <w:spacing w:after="0" w:line="240" w:lineRule="auto"/>
        <w:rPr>
          <w:rFonts w:eastAsia="Times New Roman" w:cs="Times New Roman"/>
          <w:b/>
          <w:lang w:eastAsia="cs-CZ"/>
        </w:rPr>
      </w:pPr>
      <w:r w:rsidRPr="0096322A">
        <w:rPr>
          <w:rFonts w:eastAsia="Times New Roman" w:cs="Times New Roman"/>
          <w:b/>
          <w:lang w:eastAsia="cs-CZ"/>
        </w:rPr>
        <w:lastRenderedPageBreak/>
        <w:t>Dotaz č. 22:</w:t>
      </w:r>
    </w:p>
    <w:p w:rsidR="00D1071F" w:rsidRDefault="00D1071F" w:rsidP="00D1071F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>
        <w:rPr>
          <w:rFonts w:eastAsia="Times New Roman" w:cs="Times New Roman"/>
          <w:lang w:eastAsia="cs-CZ"/>
        </w:rPr>
        <w:t xml:space="preserve">V objektu </w:t>
      </w:r>
      <w:r w:rsidRPr="0096322A">
        <w:rPr>
          <w:rFonts w:eastAsia="Times New Roman" w:cs="Times New Roman"/>
          <w:lang w:eastAsia="cs-CZ"/>
        </w:rPr>
        <w:t>E.2.1 – Pozemní objekty se nachází položka č. 330 (PVC heterogenní zátěžové antibakteriální). Dle výrobce je výměra u položky příliš velká. Má tato položka správnou výměru?</w:t>
      </w:r>
    </w:p>
    <w:p w:rsidR="00D1071F" w:rsidRDefault="00D1071F" w:rsidP="00D1071F">
      <w:pPr>
        <w:spacing w:after="0" w:line="240" w:lineRule="auto"/>
        <w:jc w:val="both"/>
        <w:rPr>
          <w:rFonts w:eastAsia="Times New Roman" w:cs="Times New Roman"/>
          <w:lang w:eastAsia="cs-CZ"/>
        </w:rPr>
      </w:pPr>
    </w:p>
    <w:p w:rsidR="00D1071F" w:rsidRPr="0096322A" w:rsidRDefault="00D1071F" w:rsidP="00D1071F">
      <w:pPr>
        <w:spacing w:after="0" w:line="240" w:lineRule="auto"/>
        <w:jc w:val="both"/>
        <w:rPr>
          <w:rFonts w:eastAsia="Times New Roman" w:cs="Times New Roman"/>
          <w:b/>
          <w:lang w:eastAsia="cs-CZ"/>
        </w:rPr>
      </w:pPr>
      <w:r w:rsidRPr="0096322A">
        <w:rPr>
          <w:rFonts w:eastAsia="Times New Roman" w:cs="Times New Roman"/>
          <w:b/>
          <w:lang w:eastAsia="cs-CZ"/>
        </w:rPr>
        <w:t>Odpověď:</w:t>
      </w:r>
    </w:p>
    <w:p w:rsidR="00D1071F" w:rsidRPr="004947C0" w:rsidRDefault="00D1071F" w:rsidP="00D1071F">
      <w:pPr>
        <w:spacing w:after="0" w:line="240" w:lineRule="auto"/>
        <w:rPr>
          <w:rFonts w:eastAsia="Calibri" w:cs="Times New Roman"/>
          <w:lang w:eastAsia="cs-CZ"/>
        </w:rPr>
      </w:pPr>
      <w:r w:rsidRPr="004947C0">
        <w:rPr>
          <w:rFonts w:eastAsia="Times New Roman" w:cs="Times New Roman"/>
          <w:lang w:eastAsia="cs-CZ"/>
        </w:rPr>
        <w:t>Položka č. 330 (PVC heterogenní zátěžové antibakteriální) b</w:t>
      </w:r>
      <w:r w:rsidRPr="004947C0">
        <w:rPr>
          <w:rFonts w:eastAsia="Calibri" w:cs="Times New Roman"/>
          <w:lang w:eastAsia="cs-CZ"/>
        </w:rPr>
        <w:t>ude řešena z dostupné šíře PVC.</w:t>
      </w:r>
    </w:p>
    <w:p w:rsidR="009972E4" w:rsidRDefault="009972E4" w:rsidP="0096322A">
      <w:pPr>
        <w:spacing w:after="0" w:line="240" w:lineRule="auto"/>
        <w:jc w:val="both"/>
        <w:rPr>
          <w:rFonts w:eastAsia="Times New Roman" w:cs="Times New Roman"/>
          <w:b/>
          <w:color w:val="FF0000"/>
          <w:lang w:eastAsia="cs-CZ"/>
        </w:rPr>
      </w:pPr>
    </w:p>
    <w:p w:rsidR="009972E4" w:rsidRPr="00CB7B5A" w:rsidRDefault="009972E4" w:rsidP="009972E4">
      <w:pPr>
        <w:spacing w:after="0" w:line="240" w:lineRule="auto"/>
        <w:rPr>
          <w:rFonts w:eastAsia="Calibri" w:cs="Times New Roman"/>
          <w:b/>
          <w:lang w:eastAsia="cs-CZ"/>
        </w:rPr>
      </w:pPr>
      <w:r w:rsidRPr="00CB7B5A">
        <w:rPr>
          <w:rFonts w:eastAsia="Calibri" w:cs="Times New Roman"/>
          <w:b/>
          <w:lang w:eastAsia="cs-CZ"/>
        </w:rPr>
        <w:t xml:space="preserve">Dotaz č. </w:t>
      </w:r>
      <w:r>
        <w:rPr>
          <w:rFonts w:eastAsia="Calibri" w:cs="Times New Roman"/>
          <w:b/>
          <w:lang w:eastAsia="cs-CZ"/>
        </w:rPr>
        <w:t>23</w:t>
      </w:r>
      <w:r w:rsidRPr="00CB7B5A">
        <w:rPr>
          <w:rFonts w:eastAsia="Calibri" w:cs="Times New Roman"/>
          <w:b/>
          <w:lang w:eastAsia="cs-CZ"/>
        </w:rPr>
        <w:t>:</w:t>
      </w:r>
    </w:p>
    <w:p w:rsidR="009972E4" w:rsidRPr="003D35EF" w:rsidRDefault="009972E4" w:rsidP="009972E4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3D35EF">
        <w:rPr>
          <w:rFonts w:eastAsia="Calibri" w:cs="Times New Roman"/>
          <w:lang w:eastAsia="cs-CZ"/>
        </w:rPr>
        <w:t>Ve VV stavební části jsou položky č.194 a 195 týkající se sanitárních příček. U položky č.194 je uvedena výměra 19,151m2 a u položky č.195 je uveden počet kusů 5. Ve výpisu zámečnických výrobků jsou uvedeny sanitární příčky pod označením č. Z/104 a Z/105 a to v počtu kusů 1. Dle výpisu neodpovídá plocha příčky 19,151, její plocha je zhruba o třetinu menší a neodpovídá počet kusů oproti VV. Žádáme zadavatele o vysvětlení dle čeho máme tyto položky ocenit, případně o úpravu výkazu výměr.</w:t>
      </w:r>
    </w:p>
    <w:p w:rsidR="009972E4" w:rsidRPr="00CB7B5A" w:rsidRDefault="009972E4" w:rsidP="009972E4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9972E4" w:rsidRPr="00CB7B5A" w:rsidRDefault="009972E4" w:rsidP="009972E4">
      <w:pPr>
        <w:spacing w:after="0" w:line="240" w:lineRule="auto"/>
        <w:rPr>
          <w:rFonts w:eastAsia="Calibri" w:cs="Times New Roman"/>
          <w:b/>
          <w:lang w:eastAsia="cs-CZ"/>
        </w:rPr>
      </w:pPr>
      <w:r w:rsidRPr="00CB7B5A">
        <w:rPr>
          <w:rFonts w:eastAsia="Calibri" w:cs="Times New Roman"/>
          <w:b/>
          <w:lang w:eastAsia="cs-CZ"/>
        </w:rPr>
        <w:t xml:space="preserve">Odpověď: </w:t>
      </w:r>
    </w:p>
    <w:p w:rsidR="009972E4" w:rsidRDefault="009972E4" w:rsidP="009972E4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9972E4">
        <w:rPr>
          <w:rFonts w:eastAsia="Calibri" w:cs="Times New Roman"/>
          <w:lang w:eastAsia="cs-CZ"/>
        </w:rPr>
        <w:t>Sanitární příčky budou oceněny dle aktualizovaného soupisu prací v E. 2.1, díl 763, položky číslo 194+195 byly zrušeny, nově byly vloženy položky číslo 368+369.</w:t>
      </w:r>
    </w:p>
    <w:p w:rsidR="009972E4" w:rsidRDefault="009972E4" w:rsidP="009972E4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9972E4" w:rsidRDefault="009972E4" w:rsidP="009972E4">
      <w:pPr>
        <w:spacing w:after="0" w:line="240" w:lineRule="auto"/>
        <w:rPr>
          <w:rFonts w:eastAsia="Calibri" w:cs="Times New Roman"/>
          <w:b/>
          <w:lang w:eastAsia="cs-CZ"/>
        </w:rPr>
      </w:pPr>
      <w:r w:rsidRPr="00CB7B5A">
        <w:rPr>
          <w:rFonts w:eastAsia="Calibri" w:cs="Times New Roman"/>
          <w:b/>
          <w:lang w:eastAsia="cs-CZ"/>
        </w:rPr>
        <w:t>D</w:t>
      </w:r>
      <w:r>
        <w:rPr>
          <w:rFonts w:eastAsia="Calibri" w:cs="Times New Roman"/>
          <w:b/>
          <w:lang w:eastAsia="cs-CZ"/>
        </w:rPr>
        <w:t>otaz č. 24</w:t>
      </w:r>
      <w:r w:rsidRPr="00CB7B5A">
        <w:rPr>
          <w:rFonts w:eastAsia="Calibri" w:cs="Times New Roman"/>
          <w:b/>
          <w:lang w:eastAsia="cs-CZ"/>
        </w:rPr>
        <w:t>:</w:t>
      </w:r>
    </w:p>
    <w:p w:rsidR="009972E4" w:rsidRPr="001B6167" w:rsidRDefault="009972E4" w:rsidP="009972E4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1B6167">
        <w:rPr>
          <w:rFonts w:eastAsia="Calibri" w:cs="Times New Roman"/>
          <w:lang w:eastAsia="cs-CZ"/>
        </w:rPr>
        <w:t>Ve VV  v části Vnější vybavení budov je uvedena položka č.10 Přístřešek pro 3 kontejnery se zelenou střechou. V design manuálu jsou uvedeny dva přístřešky pro 2 a 3 kontejnery. Žádáme o vysvětlení, případně změnu VV.</w:t>
      </w:r>
    </w:p>
    <w:p w:rsidR="009972E4" w:rsidRDefault="009972E4" w:rsidP="009972E4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9972E4" w:rsidRDefault="009972E4" w:rsidP="009972E4">
      <w:pPr>
        <w:spacing w:after="0" w:line="240" w:lineRule="auto"/>
        <w:rPr>
          <w:rFonts w:eastAsia="Calibri" w:cs="Times New Roman"/>
          <w:b/>
          <w:lang w:eastAsia="cs-CZ"/>
        </w:rPr>
      </w:pPr>
      <w:r w:rsidRPr="00CB7B5A">
        <w:rPr>
          <w:rFonts w:eastAsia="Calibri" w:cs="Times New Roman"/>
          <w:b/>
          <w:lang w:eastAsia="cs-CZ"/>
        </w:rPr>
        <w:t xml:space="preserve">Odpověď: </w:t>
      </w:r>
    </w:p>
    <w:p w:rsidR="009972E4" w:rsidRDefault="009972E4" w:rsidP="009972E4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9972E4">
        <w:rPr>
          <w:rFonts w:eastAsia="Calibri" w:cs="Times New Roman"/>
          <w:lang w:eastAsia="cs-CZ"/>
        </w:rPr>
        <w:t>Budou umístěny dva přístřešky pro kontejnery se zelenou střechou. Jeden přístřešek pro 2 kontejnery, druhý pro 3 kontejnery. Popisy položek číslo 9,10 v díle Mobiliář v E.2.14 byly opraveny. Přílohou zasíláme podklady pro přístřešky na kontejnery Přílohy č.5.01., 5.02, 5.03, 5.04. Stavební připravenost pro přístřešky je v objektu E.2.14.1, položky číslo 2,3,4,5,6 a 8 byly aktualizovány.</w:t>
      </w:r>
    </w:p>
    <w:p w:rsidR="009972E4" w:rsidRDefault="009972E4" w:rsidP="009972E4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9972E4" w:rsidRDefault="009972E4" w:rsidP="009972E4">
      <w:pPr>
        <w:spacing w:after="0" w:line="240" w:lineRule="auto"/>
        <w:rPr>
          <w:rFonts w:eastAsia="Calibri" w:cs="Times New Roman"/>
          <w:b/>
          <w:lang w:eastAsia="cs-CZ"/>
        </w:rPr>
      </w:pPr>
      <w:r w:rsidRPr="00CB7B5A">
        <w:rPr>
          <w:rFonts w:eastAsia="Calibri" w:cs="Times New Roman"/>
          <w:b/>
          <w:lang w:eastAsia="cs-CZ"/>
        </w:rPr>
        <w:t>Dotaz č. 2</w:t>
      </w:r>
      <w:r>
        <w:rPr>
          <w:rFonts w:eastAsia="Calibri" w:cs="Times New Roman"/>
          <w:b/>
          <w:lang w:eastAsia="cs-CZ"/>
        </w:rPr>
        <w:t>5</w:t>
      </w:r>
      <w:r w:rsidRPr="00CB7B5A">
        <w:rPr>
          <w:rFonts w:eastAsia="Calibri" w:cs="Times New Roman"/>
          <w:b/>
          <w:lang w:eastAsia="cs-CZ"/>
        </w:rPr>
        <w:t>:</w:t>
      </w:r>
    </w:p>
    <w:p w:rsidR="009972E4" w:rsidRPr="001B6167" w:rsidRDefault="009972E4" w:rsidP="009972E4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1B6167">
        <w:rPr>
          <w:rFonts w:eastAsia="Calibri" w:cs="Times New Roman"/>
          <w:lang w:eastAsia="cs-CZ"/>
        </w:rPr>
        <w:t>Žádáme o sdělení, zda budou během stavby zabrány veřejné plochy a z toho důvodu dojde ke zpoplatnění těchto záborů.</w:t>
      </w:r>
    </w:p>
    <w:p w:rsidR="009972E4" w:rsidRPr="00CB7B5A" w:rsidRDefault="009972E4" w:rsidP="009972E4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9972E4" w:rsidRPr="00CB7B5A" w:rsidRDefault="009972E4" w:rsidP="009972E4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  <w:r w:rsidRPr="00CB7B5A">
        <w:rPr>
          <w:rFonts w:eastAsia="Calibri" w:cs="Times New Roman"/>
          <w:b/>
          <w:lang w:eastAsia="cs-CZ"/>
        </w:rPr>
        <w:t xml:space="preserve">Odpověď: </w:t>
      </w:r>
    </w:p>
    <w:p w:rsidR="009972E4" w:rsidRDefault="009972E4" w:rsidP="009972E4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9972E4">
        <w:rPr>
          <w:rFonts w:eastAsia="Calibri" w:cs="Times New Roman"/>
          <w:lang w:eastAsia="cs-CZ"/>
        </w:rPr>
        <w:t>Zábory pro zařízení staveniště jsou předpokládány na části pozemku o ploše 400 m2, parc. č. 1279/16 k. ú Telnice u Brna, vlastníkem jsou České dráhy, a.s.  Cena za pronájem bude v souladu s Komentářem soupisu prací bod 2.1.3 rozpuštěna v položkách soupisu prací. Cena za pronájem k rozpuštění bude 70 000 Kč na základě připravované nájemní smlouvy mezi Správou železnic a Českými drahami, nájem dle smlouvy uhradí Správa železnic a následně jej přeúčtuje na zhotovitele.</w:t>
      </w:r>
    </w:p>
    <w:p w:rsidR="00111262" w:rsidRDefault="00111262" w:rsidP="009972E4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CB7B5A" w:rsidRPr="007A41BD" w:rsidRDefault="00CB7B5A" w:rsidP="00CB7B5A">
      <w:pPr>
        <w:spacing w:after="0" w:line="240" w:lineRule="auto"/>
        <w:ind w:firstLine="567"/>
        <w:rPr>
          <w:rFonts w:eastAsia="Times New Roman" w:cs="Times New Roman"/>
          <w:highlight w:val="green"/>
          <w:lang w:eastAsia="cs-CZ"/>
        </w:rPr>
      </w:pPr>
    </w:p>
    <w:p w:rsidR="00CB7B5A" w:rsidRDefault="00511C38" w:rsidP="00511C38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 w:rsidRPr="004F52B6">
        <w:rPr>
          <w:rFonts w:eastAsia="Times New Roman" w:cs="Times New Roman"/>
          <w:lang w:eastAsia="cs-CZ"/>
        </w:rPr>
        <w:t xml:space="preserve">Vzhledem ke skutečnosti, že byly zadavatelem provedeny </w:t>
      </w:r>
      <w:r w:rsidRPr="004F52B6">
        <w:rPr>
          <w:rFonts w:eastAsia="Times New Roman" w:cs="Times New Roman"/>
          <w:b/>
          <w:lang w:eastAsia="cs-CZ"/>
        </w:rPr>
        <w:t>změny/doplnění zadávací dokumentace</w:t>
      </w:r>
      <w:r w:rsidRPr="004F52B6">
        <w:rPr>
          <w:rFonts w:eastAsia="Times New Roman" w:cs="Times New Roman"/>
          <w:lang w:eastAsia="cs-CZ"/>
        </w:rPr>
        <w:t>, prodlužuje zadavatel lhůtu pro podání nabídek o 2 pracovní dny.</w:t>
      </w:r>
    </w:p>
    <w:p w:rsidR="00511C38" w:rsidRDefault="00511C38" w:rsidP="00511C38">
      <w:pPr>
        <w:spacing w:after="0" w:line="240" w:lineRule="auto"/>
        <w:jc w:val="both"/>
        <w:rPr>
          <w:rFonts w:eastAsia="Times New Roman" w:cs="Times New Roman"/>
          <w:lang w:eastAsia="cs-CZ"/>
        </w:rPr>
      </w:pPr>
    </w:p>
    <w:p w:rsidR="00511C38" w:rsidRDefault="00511C38" w:rsidP="00511C38">
      <w:pPr>
        <w:spacing w:after="0" w:line="240" w:lineRule="auto"/>
        <w:jc w:val="both"/>
        <w:rPr>
          <w:rStyle w:val="normaltextrun"/>
          <w:rFonts w:ascii="Verdana" w:hAnsi="Verdana"/>
          <w:color w:val="000000"/>
        </w:rPr>
      </w:pPr>
      <w:r w:rsidRPr="004F52B6">
        <w:rPr>
          <w:rStyle w:val="normaltextrun"/>
          <w:rFonts w:ascii="Verdana" w:hAnsi="Verdana"/>
          <w:color w:val="000000"/>
        </w:rPr>
        <w:t>Dále zadavatel zohledňuje skutečnost, že dotazy, které obdržel</w:t>
      </w:r>
      <w:r>
        <w:rPr>
          <w:rStyle w:val="normaltextrun"/>
          <w:rFonts w:ascii="Verdana" w:hAnsi="Verdana"/>
          <w:color w:val="000000"/>
        </w:rPr>
        <w:t xml:space="preserve"> dne 2. 6. 2022 (dotazy č. </w:t>
      </w:r>
      <w:r>
        <w:rPr>
          <w:rStyle w:val="contextualspellingandgrammarerror"/>
          <w:rFonts w:ascii="Verdana" w:hAnsi="Verdana"/>
          <w:color w:val="000000"/>
        </w:rPr>
        <w:t>3 -22)</w:t>
      </w:r>
      <w:r>
        <w:rPr>
          <w:rStyle w:val="normaltextrun"/>
          <w:rFonts w:ascii="Verdana" w:hAnsi="Verdana"/>
          <w:color w:val="000000"/>
        </w:rPr>
        <w:t>, vyžadovaly větší časový prostor pro zpracování odpovědí a doplnění zadávací dokumentace. Z tohoto důvodu zadavatel prodlužuje lhůtu pro podání nabídek o další 1 pracovní den navíc. </w:t>
      </w:r>
    </w:p>
    <w:p w:rsidR="00511C38" w:rsidRDefault="00511C38" w:rsidP="00511C38">
      <w:pPr>
        <w:spacing w:after="0" w:line="240" w:lineRule="auto"/>
        <w:jc w:val="both"/>
        <w:rPr>
          <w:rStyle w:val="normaltextrun"/>
          <w:rFonts w:ascii="Verdana" w:hAnsi="Verdana"/>
          <w:color w:val="000000"/>
        </w:rPr>
      </w:pPr>
    </w:p>
    <w:p w:rsidR="00511C38" w:rsidRPr="00CB7B5A" w:rsidRDefault="00511C38" w:rsidP="00511C38">
      <w:pPr>
        <w:spacing w:after="0" w:line="240" w:lineRule="auto"/>
        <w:jc w:val="both"/>
        <w:rPr>
          <w:rFonts w:eastAsia="Times New Roman" w:cs="Times New Roman"/>
          <w:b/>
          <w:lang w:eastAsia="cs-CZ"/>
        </w:rPr>
      </w:pPr>
      <w:r>
        <w:rPr>
          <w:rStyle w:val="normaltextrun"/>
          <w:rFonts w:ascii="Verdana" w:hAnsi="Verdana"/>
          <w:color w:val="000000"/>
        </w:rPr>
        <w:t>Zadavatel tedy celkově prodlužuje lhůtu ze dne 17. 6. 2022 na den 22. 6. 2022, tedy </w:t>
      </w:r>
      <w:r>
        <w:rPr>
          <w:rStyle w:val="normaltextrun"/>
          <w:rFonts w:ascii="Verdana" w:hAnsi="Verdana"/>
          <w:color w:val="000000"/>
        </w:rPr>
        <w:br/>
        <w:t>o 3 pracovní dny.</w:t>
      </w:r>
    </w:p>
    <w:p w:rsidR="00CB7B5A" w:rsidRPr="00CB7B5A" w:rsidRDefault="00CB7B5A" w:rsidP="00CB7B5A">
      <w:pPr>
        <w:spacing w:after="0" w:line="240" w:lineRule="auto"/>
        <w:jc w:val="both"/>
        <w:rPr>
          <w:rFonts w:eastAsia="Times New Roman" w:cs="Times New Roman"/>
          <w:highlight w:val="green"/>
          <w:lang w:eastAsia="cs-CZ"/>
        </w:rPr>
      </w:pPr>
    </w:p>
    <w:p w:rsidR="00CB7B5A" w:rsidRPr="00CB7B5A" w:rsidRDefault="00CB7B5A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 w:rsidRPr="002367F0">
        <w:rPr>
          <w:rFonts w:eastAsia="Calibri" w:cs="Times New Roman"/>
          <w:lang w:eastAsia="cs-CZ"/>
        </w:rPr>
        <w:t xml:space="preserve">Vysvětlení/ změnu/ doplnění </w:t>
      </w:r>
      <w:r w:rsidRPr="00CB7B5A">
        <w:rPr>
          <w:rFonts w:eastAsia="Calibri" w:cs="Times New Roman"/>
          <w:lang w:eastAsia="cs-CZ"/>
        </w:rPr>
        <w:t>zadávací dokumentace</w:t>
      </w:r>
      <w:r w:rsidRPr="00CB7B5A">
        <w:rPr>
          <w:rFonts w:eastAsia="Times New Roman" w:cs="Times New Roman"/>
          <w:lang w:eastAsia="cs-CZ"/>
        </w:rPr>
        <w:t xml:space="preserve">, včetně příloh, zadavatel uveřejní stejným způsobem, jakým uveřejnil výzvu k podání nabídek, tedy na profilu zadavatele: </w:t>
      </w:r>
      <w:hyperlink r:id="rId32" w:history="1">
        <w:r w:rsidRPr="00CB7B5A">
          <w:rPr>
            <w:rFonts w:eastAsia="Times New Roman" w:cs="Times New Roman"/>
            <w:color w:val="0000FF"/>
            <w:u w:val="single"/>
            <w:lang w:eastAsia="cs-CZ"/>
          </w:rPr>
          <w:t>https://zakazky.</w:t>
        </w:r>
        <w:r w:rsidR="003C5BE7">
          <w:rPr>
            <w:rFonts w:eastAsia="Times New Roman" w:cs="Times New Roman"/>
            <w:color w:val="0000FF"/>
            <w:u w:val="single"/>
            <w:lang w:eastAsia="cs-CZ"/>
          </w:rPr>
          <w:t>spravazeleznic</w:t>
        </w:r>
        <w:r w:rsidRPr="00CB7B5A">
          <w:rPr>
            <w:rFonts w:eastAsia="Times New Roman" w:cs="Times New Roman"/>
            <w:color w:val="0000FF"/>
            <w:u w:val="single"/>
            <w:lang w:eastAsia="cs-CZ"/>
          </w:rPr>
          <w:t>.cz/</w:t>
        </w:r>
      </w:hyperlink>
      <w:r w:rsidRPr="00CB7B5A">
        <w:rPr>
          <w:rFonts w:eastAsia="Times New Roman" w:cs="Times New Roman"/>
          <w:lang w:eastAsia="cs-CZ"/>
        </w:rPr>
        <w:t>. Vysvětlení/ změna/ doplnění je považováno za doručené okamžikem uveřejnění.</w:t>
      </w:r>
    </w:p>
    <w:p w:rsidR="007D330E" w:rsidRPr="00CB7B5A" w:rsidRDefault="007D330E" w:rsidP="00CB7B5A">
      <w:pPr>
        <w:spacing w:before="120" w:after="0" w:line="240" w:lineRule="auto"/>
        <w:rPr>
          <w:rFonts w:eastAsia="Calibri" w:cs="Times New Roman"/>
          <w:b/>
          <w:bCs/>
          <w:lang w:eastAsia="cs-CZ"/>
        </w:rPr>
      </w:pPr>
    </w:p>
    <w:p w:rsidR="00010DB7" w:rsidRDefault="00010DB7" w:rsidP="00CB7B5A">
      <w:pPr>
        <w:tabs>
          <w:tab w:val="center" w:pos="7371"/>
        </w:tabs>
        <w:spacing w:after="0" w:line="240" w:lineRule="auto"/>
        <w:rPr>
          <w:rFonts w:eastAsia="Calibri" w:cs="Times New Roman"/>
          <w:b/>
          <w:bCs/>
          <w:lang w:eastAsia="cs-CZ"/>
        </w:rPr>
      </w:pPr>
    </w:p>
    <w:p w:rsidR="00010DB7" w:rsidRDefault="00010DB7" w:rsidP="00CB7B5A">
      <w:pPr>
        <w:tabs>
          <w:tab w:val="center" w:pos="7371"/>
        </w:tabs>
        <w:spacing w:after="0" w:line="240" w:lineRule="auto"/>
        <w:rPr>
          <w:rFonts w:eastAsia="Calibri" w:cs="Times New Roman"/>
          <w:b/>
          <w:bCs/>
          <w:lang w:eastAsia="cs-CZ"/>
        </w:rPr>
      </w:pPr>
    </w:p>
    <w:p w:rsidR="00010DB7" w:rsidRDefault="00010DB7" w:rsidP="00CB7B5A">
      <w:pPr>
        <w:tabs>
          <w:tab w:val="center" w:pos="7371"/>
        </w:tabs>
        <w:spacing w:after="0" w:line="240" w:lineRule="auto"/>
        <w:rPr>
          <w:rFonts w:eastAsia="Calibri" w:cs="Times New Roman"/>
          <w:b/>
          <w:bCs/>
          <w:lang w:eastAsia="cs-CZ"/>
        </w:rPr>
      </w:pPr>
    </w:p>
    <w:p w:rsidR="00CB7B5A" w:rsidRDefault="00CB7B5A" w:rsidP="00CB7B5A">
      <w:pPr>
        <w:tabs>
          <w:tab w:val="center" w:pos="7371"/>
        </w:tabs>
        <w:spacing w:after="0" w:line="240" w:lineRule="auto"/>
        <w:rPr>
          <w:rFonts w:eastAsia="Calibri" w:cs="Times New Roman"/>
          <w:bCs/>
          <w:lang w:eastAsia="cs-CZ"/>
        </w:rPr>
      </w:pPr>
      <w:r w:rsidRPr="00010DB7">
        <w:rPr>
          <w:rFonts w:eastAsia="Calibri" w:cs="Times New Roman"/>
          <w:b/>
          <w:bCs/>
          <w:lang w:eastAsia="cs-CZ"/>
        </w:rPr>
        <w:lastRenderedPageBreak/>
        <w:t>Příloh</w:t>
      </w:r>
      <w:r w:rsidR="00511C38" w:rsidRPr="00010DB7">
        <w:rPr>
          <w:rFonts w:eastAsia="Calibri" w:cs="Times New Roman"/>
          <w:b/>
          <w:bCs/>
          <w:lang w:eastAsia="cs-CZ"/>
        </w:rPr>
        <w:t>y</w:t>
      </w:r>
      <w:r w:rsidRPr="00010DB7">
        <w:rPr>
          <w:rFonts w:eastAsia="Calibri" w:cs="Times New Roman"/>
          <w:b/>
          <w:bCs/>
          <w:lang w:eastAsia="cs-CZ"/>
        </w:rPr>
        <w:t xml:space="preserve">: </w:t>
      </w:r>
    </w:p>
    <w:p w:rsidR="00010DB7" w:rsidRPr="00010DB7" w:rsidRDefault="00010DB7" w:rsidP="00CB7B5A">
      <w:pPr>
        <w:tabs>
          <w:tab w:val="center" w:pos="7371"/>
        </w:tabs>
        <w:spacing w:after="0" w:line="240" w:lineRule="auto"/>
        <w:rPr>
          <w:rFonts w:eastAsia="Calibri" w:cs="Times New Roman"/>
          <w:bCs/>
          <w:lang w:eastAsia="cs-CZ"/>
        </w:rPr>
      </w:pPr>
      <w:r w:rsidRPr="00010DB7">
        <w:rPr>
          <w:rFonts w:eastAsia="Calibri" w:cs="Times New Roman"/>
          <w:bCs/>
          <w:lang w:eastAsia="cs-CZ"/>
        </w:rPr>
        <w:t>03.01._Dveře_Byty novy stav.pdf</w:t>
      </w:r>
    </w:p>
    <w:p w:rsidR="00010DB7" w:rsidRPr="00010DB7" w:rsidRDefault="00010DB7" w:rsidP="00CB7B5A">
      <w:pPr>
        <w:tabs>
          <w:tab w:val="center" w:pos="7371"/>
        </w:tabs>
        <w:spacing w:after="0" w:line="240" w:lineRule="auto"/>
        <w:rPr>
          <w:rFonts w:eastAsia="Calibri" w:cs="Times New Roman"/>
          <w:bCs/>
          <w:lang w:eastAsia="cs-CZ"/>
        </w:rPr>
      </w:pPr>
      <w:r w:rsidRPr="00010DB7">
        <w:rPr>
          <w:rFonts w:eastAsia="Calibri" w:cs="Times New Roman"/>
          <w:bCs/>
          <w:lang w:eastAsia="cs-CZ"/>
        </w:rPr>
        <w:t>03.02._Dveře_Společné prostory nový stav.pdf</w:t>
      </w:r>
    </w:p>
    <w:p w:rsidR="00010DB7" w:rsidRPr="00010DB7" w:rsidRDefault="00010DB7" w:rsidP="00CB7B5A">
      <w:pPr>
        <w:tabs>
          <w:tab w:val="center" w:pos="7371"/>
        </w:tabs>
        <w:spacing w:after="0" w:line="240" w:lineRule="auto"/>
        <w:rPr>
          <w:rFonts w:eastAsia="Calibri" w:cs="Times New Roman"/>
          <w:bCs/>
          <w:lang w:eastAsia="cs-CZ"/>
        </w:rPr>
      </w:pPr>
      <w:r w:rsidRPr="00010DB7">
        <w:rPr>
          <w:rFonts w:eastAsia="Calibri" w:cs="Times New Roman"/>
          <w:bCs/>
          <w:lang w:eastAsia="cs-CZ"/>
        </w:rPr>
        <w:t>03.03._B-06 - ROZVINUTÉ ŘEZY KANALIZACE.pdf</w:t>
      </w:r>
    </w:p>
    <w:p w:rsidR="00010DB7" w:rsidRPr="00010DB7" w:rsidRDefault="00010DB7" w:rsidP="00CB7B5A">
      <w:pPr>
        <w:tabs>
          <w:tab w:val="center" w:pos="7371"/>
        </w:tabs>
        <w:spacing w:after="0" w:line="240" w:lineRule="auto"/>
        <w:rPr>
          <w:rFonts w:eastAsia="Calibri" w:cs="Times New Roman"/>
          <w:bCs/>
          <w:lang w:eastAsia="cs-CZ"/>
        </w:rPr>
      </w:pPr>
      <w:r w:rsidRPr="00010DB7">
        <w:rPr>
          <w:rFonts w:eastAsia="Calibri" w:cs="Times New Roman"/>
          <w:bCs/>
          <w:lang w:eastAsia="cs-CZ"/>
        </w:rPr>
        <w:t>05.01._D-PK02b-VYROBA 00-ZAKLADY.pdf</w:t>
      </w:r>
    </w:p>
    <w:p w:rsidR="00010DB7" w:rsidRPr="00010DB7" w:rsidRDefault="00010DB7" w:rsidP="00CB7B5A">
      <w:pPr>
        <w:tabs>
          <w:tab w:val="center" w:pos="7371"/>
        </w:tabs>
        <w:spacing w:after="0" w:line="240" w:lineRule="auto"/>
        <w:rPr>
          <w:rFonts w:eastAsia="Calibri" w:cs="Times New Roman"/>
          <w:bCs/>
          <w:lang w:eastAsia="cs-CZ"/>
        </w:rPr>
      </w:pPr>
      <w:r w:rsidRPr="00010DB7">
        <w:rPr>
          <w:rFonts w:eastAsia="Calibri" w:cs="Times New Roman"/>
          <w:bCs/>
          <w:lang w:eastAsia="cs-CZ"/>
        </w:rPr>
        <w:t>05.02._D-PK02b-VYROBA 01-CELEK.pdf</w:t>
      </w:r>
    </w:p>
    <w:p w:rsidR="00010DB7" w:rsidRPr="00010DB7" w:rsidRDefault="00010DB7" w:rsidP="00CB7B5A">
      <w:pPr>
        <w:tabs>
          <w:tab w:val="center" w:pos="7371"/>
        </w:tabs>
        <w:spacing w:after="0" w:line="240" w:lineRule="auto"/>
        <w:rPr>
          <w:rFonts w:eastAsia="Calibri" w:cs="Times New Roman"/>
          <w:bCs/>
          <w:lang w:eastAsia="cs-CZ"/>
        </w:rPr>
      </w:pPr>
      <w:r w:rsidRPr="00010DB7">
        <w:rPr>
          <w:rFonts w:eastAsia="Calibri" w:cs="Times New Roman"/>
          <w:bCs/>
          <w:lang w:eastAsia="cs-CZ"/>
        </w:rPr>
        <w:t>05.03._D-PK02c-VYROBA 00-ZAKLADY.pdf</w:t>
      </w:r>
    </w:p>
    <w:p w:rsidR="00010DB7" w:rsidRDefault="00010DB7" w:rsidP="00CB7B5A">
      <w:pPr>
        <w:tabs>
          <w:tab w:val="center" w:pos="7371"/>
        </w:tabs>
        <w:spacing w:after="0" w:line="240" w:lineRule="auto"/>
        <w:rPr>
          <w:rFonts w:eastAsia="Calibri" w:cs="Times New Roman"/>
          <w:bCs/>
          <w:lang w:eastAsia="cs-CZ"/>
        </w:rPr>
      </w:pPr>
      <w:r w:rsidRPr="00010DB7">
        <w:rPr>
          <w:rFonts w:eastAsia="Calibri" w:cs="Times New Roman"/>
          <w:bCs/>
          <w:lang w:eastAsia="cs-CZ"/>
        </w:rPr>
        <w:t>05.04_D-PK02c-VYROBA 01-CELEK</w:t>
      </w:r>
      <w:r w:rsidR="002F169D">
        <w:rPr>
          <w:rFonts w:eastAsia="Calibri" w:cs="Times New Roman"/>
          <w:bCs/>
          <w:lang w:eastAsia="cs-CZ"/>
        </w:rPr>
        <w:t>.pdf</w:t>
      </w:r>
    </w:p>
    <w:p w:rsidR="002F169D" w:rsidRDefault="002F169D" w:rsidP="00CB7B5A">
      <w:pPr>
        <w:tabs>
          <w:tab w:val="center" w:pos="7371"/>
        </w:tabs>
        <w:spacing w:after="0" w:line="240" w:lineRule="auto"/>
        <w:rPr>
          <w:rFonts w:eastAsia="Calibri" w:cs="Times New Roman"/>
          <w:bCs/>
          <w:lang w:eastAsia="cs-CZ"/>
        </w:rPr>
      </w:pPr>
      <w:r w:rsidRPr="002F169D">
        <w:rPr>
          <w:rFonts w:eastAsia="Calibri" w:cs="Times New Roman"/>
          <w:bCs/>
          <w:lang w:eastAsia="cs-CZ"/>
        </w:rPr>
        <w:t>XDC_SokolniceTelnice_zm01_20220806</w:t>
      </w:r>
      <w:r>
        <w:rPr>
          <w:rFonts w:eastAsia="Calibri" w:cs="Times New Roman"/>
          <w:bCs/>
          <w:lang w:eastAsia="cs-CZ"/>
        </w:rPr>
        <w:t>.zip</w:t>
      </w:r>
    </w:p>
    <w:p w:rsidR="002F169D" w:rsidRPr="00010DB7" w:rsidRDefault="002F169D" w:rsidP="00CB7B5A">
      <w:pPr>
        <w:tabs>
          <w:tab w:val="center" w:pos="7371"/>
        </w:tabs>
        <w:spacing w:after="0" w:line="240" w:lineRule="auto"/>
        <w:rPr>
          <w:rFonts w:eastAsia="Calibri" w:cs="Times New Roman"/>
          <w:bCs/>
          <w:lang w:eastAsia="cs-CZ"/>
        </w:rPr>
      </w:pPr>
      <w:r w:rsidRPr="002F169D">
        <w:rPr>
          <w:rFonts w:eastAsia="Calibri" w:cs="Times New Roman"/>
          <w:bCs/>
          <w:lang w:eastAsia="cs-CZ"/>
        </w:rPr>
        <w:t>XLS_SokolniceTelnice_zm01_20220806</w:t>
      </w:r>
      <w:r>
        <w:rPr>
          <w:rFonts w:eastAsia="Calibri" w:cs="Times New Roman"/>
          <w:bCs/>
          <w:lang w:eastAsia="cs-CZ"/>
        </w:rPr>
        <w:t>.zip</w:t>
      </w:r>
      <w:bookmarkStart w:id="1" w:name="_GoBack"/>
      <w:bookmarkEnd w:id="1"/>
    </w:p>
    <w:p w:rsidR="00CB7B5A" w:rsidRPr="00CB7B5A" w:rsidRDefault="00CB7B5A" w:rsidP="00CB7B5A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CB7B5A" w:rsidRPr="00CB7B5A" w:rsidRDefault="00CB7B5A" w:rsidP="00CB7B5A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CB7B5A" w:rsidRPr="00CB7B5A" w:rsidRDefault="00CB7B5A" w:rsidP="00CB7B5A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CB7B5A">
        <w:rPr>
          <w:rFonts w:eastAsia="Calibri" w:cs="Times New Roman"/>
          <w:lang w:eastAsia="cs-CZ"/>
        </w:rPr>
        <w:t xml:space="preserve">V Olomouci dne </w:t>
      </w:r>
    </w:p>
    <w:p w:rsidR="00CB7B5A" w:rsidRDefault="00CB7B5A" w:rsidP="00CB7B5A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010DB7" w:rsidRDefault="00010DB7" w:rsidP="00CB7B5A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010DB7" w:rsidRDefault="00010DB7" w:rsidP="00CB7B5A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AA5230" w:rsidRPr="00CB7B5A" w:rsidRDefault="00AA5230" w:rsidP="00CB7B5A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CB7B5A" w:rsidRPr="00CB7B5A" w:rsidRDefault="00CB7B5A" w:rsidP="00CB7B5A">
      <w:pPr>
        <w:spacing w:after="0" w:line="240" w:lineRule="auto"/>
        <w:ind w:left="4961" w:firstLine="567"/>
        <w:jc w:val="center"/>
        <w:rPr>
          <w:rFonts w:eastAsia="Times New Roman" w:cs="Times New Roman"/>
          <w:b/>
          <w:bCs/>
          <w:lang w:eastAsia="cs-CZ"/>
        </w:rPr>
      </w:pPr>
    </w:p>
    <w:p w:rsidR="00CB7B5A" w:rsidRPr="00CB7B5A" w:rsidRDefault="00CB7B5A" w:rsidP="00CB7B5A">
      <w:pPr>
        <w:spacing w:after="0" w:line="240" w:lineRule="auto"/>
        <w:ind w:firstLine="1"/>
        <w:rPr>
          <w:rFonts w:eastAsia="Times New Roman" w:cs="Times New Roman"/>
          <w:b/>
          <w:lang w:eastAsia="cs-CZ"/>
        </w:rPr>
      </w:pPr>
      <w:r w:rsidRPr="00CB7B5A">
        <w:rPr>
          <w:rFonts w:eastAsia="Times New Roman" w:cs="Times New Roman"/>
          <w:b/>
          <w:bCs/>
          <w:lang w:eastAsia="cs-CZ"/>
        </w:rPr>
        <w:t>Ing. Miroslav Bocák</w:t>
      </w:r>
      <w:r w:rsidRPr="00CB7B5A">
        <w:rPr>
          <w:rFonts w:eastAsia="Times New Roman" w:cs="Times New Roman"/>
          <w:b/>
          <w:lang w:eastAsia="cs-CZ"/>
        </w:rPr>
        <w:t xml:space="preserve"> </w:t>
      </w:r>
    </w:p>
    <w:p w:rsidR="00CB7B5A" w:rsidRPr="00CB7B5A" w:rsidRDefault="00CB7B5A" w:rsidP="00CB7B5A">
      <w:pPr>
        <w:tabs>
          <w:tab w:val="center" w:pos="7300"/>
          <w:tab w:val="right" w:pos="9072"/>
        </w:tabs>
        <w:spacing w:after="0" w:line="240" w:lineRule="auto"/>
        <w:ind w:firstLine="1"/>
        <w:rPr>
          <w:rFonts w:eastAsia="Times New Roman" w:cs="Times New Roman"/>
          <w:lang w:eastAsia="cs-CZ"/>
        </w:rPr>
      </w:pPr>
      <w:r w:rsidRPr="00CB7B5A">
        <w:rPr>
          <w:rFonts w:eastAsia="Times New Roman" w:cs="Times New Roman"/>
          <w:lang w:eastAsia="cs-CZ"/>
        </w:rPr>
        <w:t>ředitel organizační jednotky</w:t>
      </w:r>
      <w:r w:rsidRPr="00CB7B5A">
        <w:rPr>
          <w:rFonts w:eastAsia="Times New Roman" w:cs="Times New Roman"/>
          <w:lang w:eastAsia="cs-CZ"/>
        </w:rPr>
        <w:tab/>
      </w:r>
    </w:p>
    <w:p w:rsidR="00CB7B5A" w:rsidRPr="00CB7B5A" w:rsidRDefault="00CB7B5A" w:rsidP="00CB7B5A">
      <w:pPr>
        <w:tabs>
          <w:tab w:val="center" w:pos="7300"/>
          <w:tab w:val="right" w:pos="9072"/>
        </w:tabs>
        <w:spacing w:after="0" w:line="240" w:lineRule="auto"/>
        <w:ind w:firstLine="1"/>
        <w:rPr>
          <w:rFonts w:eastAsia="Times New Roman" w:cs="Times New Roman"/>
          <w:lang w:eastAsia="cs-CZ"/>
        </w:rPr>
      </w:pPr>
      <w:r w:rsidRPr="00CB7B5A">
        <w:rPr>
          <w:rFonts w:eastAsia="Times New Roman" w:cs="Times New Roman"/>
          <w:lang w:eastAsia="cs-CZ"/>
        </w:rPr>
        <w:t>Stavební správa východ</w:t>
      </w:r>
    </w:p>
    <w:p w:rsidR="00CB7B5A" w:rsidRPr="00CB7B5A" w:rsidRDefault="00CB7B5A" w:rsidP="00F3199A">
      <w:pPr>
        <w:spacing w:after="0" w:line="240" w:lineRule="auto"/>
        <w:ind w:firstLine="1"/>
        <w:rPr>
          <w:rFonts w:eastAsia="Times New Roman" w:cs="Times New Roman"/>
          <w:lang w:eastAsia="cs-CZ"/>
        </w:rPr>
      </w:pPr>
      <w:r w:rsidRPr="00CB7B5A">
        <w:rPr>
          <w:rFonts w:eastAsia="Times New Roman" w:cs="Times New Roman"/>
          <w:lang w:eastAsia="cs-CZ"/>
        </w:rPr>
        <w:t xml:space="preserve">Správa </w:t>
      </w:r>
      <w:r w:rsidR="00F3199A">
        <w:rPr>
          <w:rFonts w:eastAsia="Times New Roman" w:cs="Times New Roman"/>
          <w:lang w:eastAsia="cs-CZ"/>
        </w:rPr>
        <w:t>železnic</w:t>
      </w:r>
      <w:r w:rsidRPr="00CB7B5A">
        <w:rPr>
          <w:rFonts w:eastAsia="Times New Roman" w:cs="Times New Roman"/>
          <w:lang w:eastAsia="cs-CZ"/>
        </w:rPr>
        <w:t>,</w:t>
      </w:r>
      <w:r w:rsidR="00F3199A">
        <w:rPr>
          <w:rFonts w:eastAsia="Times New Roman" w:cs="Times New Roman"/>
          <w:lang w:eastAsia="cs-CZ"/>
        </w:rPr>
        <w:t xml:space="preserve"> </w:t>
      </w:r>
      <w:r w:rsidRPr="00CB7B5A">
        <w:rPr>
          <w:rFonts w:eastAsia="Times New Roman" w:cs="Times New Roman"/>
          <w:lang w:eastAsia="cs-CZ"/>
        </w:rPr>
        <w:t>státní organizace</w:t>
      </w:r>
    </w:p>
    <w:p w:rsidR="00CC1E2B" w:rsidRDefault="00CC1E2B" w:rsidP="00CB7B5A"/>
    <w:sectPr w:rsidR="00CC1E2B" w:rsidSect="00FC6389">
      <w:headerReference w:type="even" r:id="rId33"/>
      <w:headerReference w:type="default" r:id="rId34"/>
      <w:footerReference w:type="even" r:id="rId35"/>
      <w:footerReference w:type="default" r:id="rId36"/>
      <w:headerReference w:type="first" r:id="rId37"/>
      <w:footerReference w:type="first" r:id="rId38"/>
      <w:pgSz w:w="11906" w:h="16838" w:code="9"/>
      <w:pgMar w:top="1049" w:right="1134" w:bottom="1474" w:left="2070" w:header="595" w:footer="62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91334" w:rsidRDefault="00891334" w:rsidP="00962258">
      <w:pPr>
        <w:spacing w:after="0" w:line="240" w:lineRule="auto"/>
      </w:pPr>
      <w:r>
        <w:separator/>
      </w:r>
    </w:p>
  </w:endnote>
  <w:endnote w:type="continuationSeparator" w:id="0">
    <w:p w:rsidR="00891334" w:rsidRDefault="00891334" w:rsidP="00962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MT">
    <w:altName w:val="MS Gothic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90C88" w:rsidRDefault="00490C88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:rsidTr="00D831A3">
      <w:tc>
        <w:tcPr>
          <w:tcW w:w="1361" w:type="dxa"/>
          <w:tcMar>
            <w:left w:w="0" w:type="dxa"/>
            <w:right w:w="0" w:type="dxa"/>
          </w:tcMar>
          <w:vAlign w:val="bottom"/>
        </w:tcPr>
        <w:p w:rsidR="00F1715C" w:rsidRPr="00B8518B" w:rsidRDefault="00F1715C" w:rsidP="00B8518B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2F169D">
            <w:rPr>
              <w:rStyle w:val="slostrnky"/>
              <w:noProof/>
            </w:rPr>
            <w:t>12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2F169D">
            <w:rPr>
              <w:rStyle w:val="slostrnky"/>
              <w:noProof/>
            </w:rPr>
            <w:t>14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F1715C" w:rsidRDefault="00F1715C" w:rsidP="00B8518B">
          <w:pPr>
            <w:pStyle w:val="Zpat"/>
          </w:pP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:rsidR="00F1715C" w:rsidRDefault="00F1715C" w:rsidP="00B8518B">
          <w:pPr>
            <w:pStyle w:val="Zpat"/>
          </w:pPr>
        </w:p>
      </w:tc>
      <w:tc>
        <w:tcPr>
          <w:tcW w:w="2921" w:type="dxa"/>
        </w:tcPr>
        <w:p w:rsidR="00F1715C" w:rsidRDefault="00F1715C" w:rsidP="00D831A3">
          <w:pPr>
            <w:pStyle w:val="Zpat"/>
          </w:pPr>
        </w:p>
      </w:tc>
    </w:tr>
  </w:tbl>
  <w:p w:rsidR="00F1715C" w:rsidRPr="00B8518B" w:rsidRDefault="00F1715C" w:rsidP="00B8518B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2336" behindDoc="1" locked="1" layoutInCell="1" allowOverlap="1" wp14:anchorId="17E4BA69" wp14:editId="3CD01866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08B01E91" id="Straight Connector 3" o:spid="_x0000_s1026" style="position:absolute;z-index:-25165414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ebKUft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0288" behindDoc="1" locked="1" layoutInCell="1" allowOverlap="1" wp14:anchorId="1644DB1F" wp14:editId="6A96F479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2" name="Straight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01FCEA71" id="Straight Connector 2" o:spid="_x0000_s1026" style="position:absolute;z-index:-25165619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490C88" w:rsidTr="00F1715C">
      <w:tc>
        <w:tcPr>
          <w:tcW w:w="1361" w:type="dxa"/>
          <w:tcMar>
            <w:left w:w="0" w:type="dxa"/>
            <w:right w:w="0" w:type="dxa"/>
          </w:tcMar>
          <w:vAlign w:val="bottom"/>
        </w:tcPr>
        <w:p w:rsidR="00490C88" w:rsidRPr="00B8518B" w:rsidRDefault="00490C88" w:rsidP="00460660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2F169D">
            <w:rPr>
              <w:rStyle w:val="slostrnky"/>
              <w:noProof/>
            </w:rPr>
            <w:t>1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2F169D">
            <w:rPr>
              <w:rStyle w:val="slostrnky"/>
              <w:noProof/>
            </w:rPr>
            <w:t>14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490C88" w:rsidRDefault="00490C88" w:rsidP="00331004">
          <w:pPr>
            <w:pStyle w:val="Zpat"/>
          </w:pPr>
          <w:r>
            <w:t>Správa železnic, státní organizace</w:t>
          </w:r>
        </w:p>
        <w:p w:rsidR="00490C88" w:rsidRDefault="00490C88" w:rsidP="00331004">
          <w:pPr>
            <w:pStyle w:val="Zpat"/>
          </w:pPr>
          <w: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:rsidR="00490C88" w:rsidRDefault="00490C88" w:rsidP="00331004">
          <w:pPr>
            <w:pStyle w:val="Zpat"/>
          </w:pPr>
          <w:r>
            <w:t>Sídlo: Dlážděná 1003/7, 110 00 Praha 1</w:t>
          </w:r>
        </w:p>
        <w:p w:rsidR="00490C88" w:rsidRDefault="00490C88" w:rsidP="00331004">
          <w:pPr>
            <w:pStyle w:val="Zpat"/>
          </w:pPr>
          <w:r>
            <w:t>IČO: 709 94 234 DIČ: CZ 709 94 234</w:t>
          </w:r>
        </w:p>
        <w:p w:rsidR="00490C88" w:rsidRDefault="00490C88" w:rsidP="00331004">
          <w:pPr>
            <w:pStyle w:val="Zpat"/>
          </w:pPr>
          <w:r>
            <w:t>www.</w:t>
          </w:r>
          <w:r w:rsidR="003C5BE7">
            <w:t>spravazeleznic</w:t>
          </w:r>
          <w:r>
            <w:t>.cz</w:t>
          </w:r>
        </w:p>
      </w:tc>
      <w:tc>
        <w:tcPr>
          <w:tcW w:w="2921" w:type="dxa"/>
        </w:tcPr>
        <w:p w:rsidR="00490C88" w:rsidRPr="00D84AC6" w:rsidRDefault="00490C88" w:rsidP="00331004">
          <w:pPr>
            <w:tabs>
              <w:tab w:val="center" w:pos="4536"/>
              <w:tab w:val="right" w:pos="9072"/>
            </w:tabs>
            <w:rPr>
              <w:rFonts w:ascii="Verdana" w:eastAsia="Verdana" w:hAnsi="Verdana" w:cs="Times New Roman"/>
              <w:b/>
              <w:sz w:val="12"/>
            </w:rPr>
          </w:pPr>
          <w:r w:rsidRPr="00D84AC6">
            <w:rPr>
              <w:rFonts w:ascii="Verdana" w:eastAsia="Verdana" w:hAnsi="Verdana" w:cs="Times New Roman"/>
              <w:b/>
              <w:sz w:val="12"/>
            </w:rPr>
            <w:t>Stavební správa východ</w:t>
          </w:r>
        </w:p>
        <w:p w:rsidR="00490C88" w:rsidRPr="00D84AC6" w:rsidRDefault="00490C88" w:rsidP="00331004">
          <w:pPr>
            <w:tabs>
              <w:tab w:val="center" w:pos="4536"/>
              <w:tab w:val="right" w:pos="9072"/>
            </w:tabs>
            <w:rPr>
              <w:rFonts w:ascii="Verdana" w:eastAsia="Verdana" w:hAnsi="Verdana" w:cs="Times New Roman"/>
              <w:b/>
              <w:sz w:val="12"/>
            </w:rPr>
          </w:pPr>
          <w:r w:rsidRPr="00D84AC6">
            <w:rPr>
              <w:rFonts w:ascii="Verdana" w:eastAsia="Verdana" w:hAnsi="Verdana" w:cs="Times New Roman"/>
              <w:b/>
              <w:sz w:val="12"/>
            </w:rPr>
            <w:t>Nerudova 773/1</w:t>
          </w:r>
        </w:p>
        <w:p w:rsidR="00490C88" w:rsidRPr="00D84AC6" w:rsidRDefault="00490C88" w:rsidP="00331004">
          <w:pPr>
            <w:tabs>
              <w:tab w:val="center" w:pos="4536"/>
              <w:tab w:val="right" w:pos="9072"/>
            </w:tabs>
            <w:rPr>
              <w:rFonts w:ascii="Verdana" w:eastAsia="Verdana" w:hAnsi="Verdana" w:cs="Times New Roman"/>
              <w:b/>
              <w:sz w:val="12"/>
            </w:rPr>
          </w:pPr>
          <w:r w:rsidRPr="00D84AC6">
            <w:rPr>
              <w:rFonts w:ascii="Verdana" w:eastAsia="Verdana" w:hAnsi="Verdana" w:cs="Times New Roman"/>
              <w:b/>
              <w:sz w:val="12"/>
            </w:rPr>
            <w:t>779 00 Olomouc</w:t>
          </w:r>
        </w:p>
        <w:p w:rsidR="00490C88" w:rsidRDefault="00490C88" w:rsidP="00331004">
          <w:pPr>
            <w:pStyle w:val="Zpat"/>
          </w:pPr>
        </w:p>
      </w:tc>
    </w:tr>
  </w:tbl>
  <w:p w:rsidR="00F1715C" w:rsidRPr="00B8518B" w:rsidRDefault="00F1715C" w:rsidP="00460660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71552" behindDoc="1" locked="1" layoutInCell="1" allowOverlap="1" wp14:anchorId="19A48EF9" wp14:editId="590D9FC7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7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4C0BF769" id="Straight Connector 7" o:spid="_x0000_s1026" style="position:absolute;z-index:-25164492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k/Dma9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70528" behindDoc="1" locked="1" layoutInCell="1" allowOverlap="1" wp14:anchorId="7AB76D68" wp14:editId="69ED1FFF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0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E58448F" id="Straight Connector 10" o:spid="_x0000_s1026" style="position:absolute;z-index:-25164595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  <w:p w:rsidR="00F1715C" w:rsidRPr="00460660" w:rsidRDefault="00F1715C">
    <w:pPr>
      <w:pStyle w:val="Zpat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91334" w:rsidRDefault="00891334" w:rsidP="00962258">
      <w:pPr>
        <w:spacing w:after="0" w:line="240" w:lineRule="auto"/>
      </w:pPr>
      <w:r>
        <w:separator/>
      </w:r>
    </w:p>
  </w:footnote>
  <w:footnote w:type="continuationSeparator" w:id="0">
    <w:p w:rsidR="00891334" w:rsidRDefault="00891334" w:rsidP="009622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90C88" w:rsidRDefault="00490C88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:rsidTr="00C02D0A">
      <w:trPr>
        <w:trHeight w:hRule="exact" w:val="454"/>
      </w:trPr>
      <w:tc>
        <w:tcPr>
          <w:tcW w:w="1361" w:type="dxa"/>
          <w:tcMar>
            <w:top w:w="57" w:type="dxa"/>
            <w:left w:w="0" w:type="dxa"/>
            <w:right w:w="0" w:type="dxa"/>
          </w:tcMar>
        </w:tcPr>
        <w:p w:rsidR="00F1715C" w:rsidRPr="00B8518B" w:rsidRDefault="00F1715C" w:rsidP="00523EA7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:rsidR="00F1715C" w:rsidRDefault="00F1715C" w:rsidP="00523EA7">
          <w:pPr>
            <w:pStyle w:val="Zpat"/>
          </w:pPr>
        </w:p>
      </w:tc>
      <w:tc>
        <w:tcPr>
          <w:tcW w:w="569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:rsidR="00F1715C" w:rsidRPr="00D6163D" w:rsidRDefault="00F1715C" w:rsidP="00D6163D">
          <w:pPr>
            <w:pStyle w:val="Druhdokumentu"/>
          </w:pPr>
        </w:p>
      </w:tc>
    </w:tr>
  </w:tbl>
  <w:p w:rsidR="00F1715C" w:rsidRPr="00D6163D" w:rsidRDefault="00F1715C">
    <w:pPr>
      <w:pStyle w:val="Zhlav"/>
      <w:rPr>
        <w:sz w:val="8"/>
        <w:szCs w:val="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3199A" w:rsidTr="00F1715C">
      <w:trPr>
        <w:trHeight w:hRule="exact" w:val="936"/>
      </w:trPr>
      <w:tc>
        <w:tcPr>
          <w:tcW w:w="1361" w:type="dxa"/>
          <w:tcMar>
            <w:left w:w="0" w:type="dxa"/>
            <w:right w:w="0" w:type="dxa"/>
          </w:tcMar>
        </w:tcPr>
        <w:p w:rsidR="00F3199A" w:rsidRDefault="00F3199A">
          <w:r w:rsidRPr="00AE589A">
            <w:rPr>
              <w:noProof/>
              <w:lang w:eastAsia="cs-CZ"/>
            </w:rPr>
            <w:drawing>
              <wp:anchor distT="0" distB="0" distL="114300" distR="114300" simplePos="0" relativeHeight="251683840" behindDoc="0" locked="1" layoutInCell="1" allowOverlap="1" wp14:anchorId="3C2DB959" wp14:editId="412C5AAE">
                <wp:simplePos x="0" y="0"/>
                <wp:positionH relativeFrom="page">
                  <wp:posOffset>-18415</wp:posOffset>
                </wp:positionH>
                <wp:positionV relativeFrom="page">
                  <wp:posOffset>-3175</wp:posOffset>
                </wp:positionV>
                <wp:extent cx="1728000" cy="640800"/>
                <wp:effectExtent l="0" t="0" r="5715" b="6985"/>
                <wp:wrapNone/>
                <wp:docPr id="4" name="Obrázek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sprava-zeleznic_logo_zakladni_10x_sRGB_ms-office.wmf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28000" cy="6408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F3199A" w:rsidRDefault="00F3199A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:rsidR="00F3199A" w:rsidRPr="00D6163D" w:rsidRDefault="00F3199A" w:rsidP="00FC6389">
          <w:pPr>
            <w:pStyle w:val="Druhdokumentu"/>
          </w:pPr>
        </w:p>
      </w:tc>
    </w:tr>
    <w:tr w:rsidR="00F3199A" w:rsidTr="00F64786">
      <w:trPr>
        <w:trHeight w:hRule="exact" w:val="452"/>
      </w:trPr>
      <w:tc>
        <w:tcPr>
          <w:tcW w:w="1361" w:type="dxa"/>
          <w:tcMar>
            <w:left w:w="0" w:type="dxa"/>
            <w:right w:w="0" w:type="dxa"/>
          </w:tcMar>
        </w:tcPr>
        <w:p w:rsidR="00F3199A" w:rsidRDefault="00F3199A">
          <w:r w:rsidRPr="00AE589A">
            <w:rPr>
              <w:noProof/>
              <w:lang w:eastAsia="cs-CZ"/>
            </w:rPr>
            <w:drawing>
              <wp:anchor distT="0" distB="0" distL="114300" distR="114300" simplePos="0" relativeHeight="251684864" behindDoc="0" locked="1" layoutInCell="1" allowOverlap="1" wp14:anchorId="5D9FACC3" wp14:editId="51B38FBA">
                <wp:simplePos x="0" y="0"/>
                <wp:positionH relativeFrom="page">
                  <wp:posOffset>-18415</wp:posOffset>
                </wp:positionH>
                <wp:positionV relativeFrom="page">
                  <wp:posOffset>-633730</wp:posOffset>
                </wp:positionV>
                <wp:extent cx="1728000" cy="640800"/>
                <wp:effectExtent l="0" t="0" r="5715" b="6985"/>
                <wp:wrapNone/>
                <wp:docPr id="6" name="Obrázek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sprava-zeleznic_logo_zakladni_10x_sRGB_ms-office.wmf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28000" cy="6408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F3199A" w:rsidRDefault="00F3199A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:rsidR="00F3199A" w:rsidRDefault="00F3199A" w:rsidP="00FC6389">
          <w:pPr>
            <w:pStyle w:val="Druhdokumentu"/>
            <w:rPr>
              <w:noProof/>
            </w:rPr>
          </w:pPr>
        </w:p>
      </w:tc>
    </w:tr>
  </w:tbl>
  <w:p w:rsidR="00F1715C" w:rsidRPr="00D6163D" w:rsidRDefault="00B45E9E" w:rsidP="00FC6389">
    <w:pPr>
      <w:pStyle w:val="Zhlav"/>
      <w:rPr>
        <w:sz w:val="8"/>
        <w:szCs w:val="8"/>
      </w:rPr>
    </w:pPr>
    <w:r>
      <w:rPr>
        <w:noProof/>
        <w:lang w:eastAsia="cs-CZ"/>
      </w:rPr>
      <mc:AlternateContent>
        <mc:Choice Requires="wps">
          <w:drawing>
            <wp:anchor distT="0" distB="0" distL="114300" distR="114300" simplePos="0" relativeHeight="251681792" behindDoc="0" locked="1" layoutInCell="1" allowOverlap="1" wp14:anchorId="709DB912" wp14:editId="6DD1D3F5">
              <wp:simplePos x="0" y="0"/>
              <wp:positionH relativeFrom="column">
                <wp:posOffset>5444490</wp:posOffset>
              </wp:positionH>
              <wp:positionV relativeFrom="page">
                <wp:posOffset>2375535</wp:posOffset>
              </wp:positionV>
              <wp:extent cx="161925" cy="161925"/>
              <wp:effectExtent l="38100" t="38100" r="28575" b="28575"/>
              <wp:wrapNone/>
              <wp:docPr id="11" name="Half Frame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10800000">
                        <a:off x="0" y="0"/>
                        <a:ext cx="161925" cy="161925"/>
                      </a:xfrm>
                      <a:prstGeom prst="halfFrame">
                        <a:avLst>
                          <a:gd name="adj1" fmla="val 0"/>
                          <a:gd name="adj2" fmla="val 0"/>
                        </a:avLst>
                      </a:prstGeom>
                      <a:noFill/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3F17004" id="Half Frame 11" o:spid="_x0000_s1026" style="position:absolute;margin-left:428.7pt;margin-top:187.05pt;width:12.75pt;height:12.75pt;rotation:180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coordsize="161925,161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" path="m,l161925,r,l,,,161925r,l,xe" filled="f" strokecolor="#ff5200 [3205]" strokeweight="2pt">
              <v:stroke joinstyle="miter"/>
              <v:path arrowok="t" o:connecttype="custom" o:connectlocs="0,0;161925,0;161925,0;0,0;0,161925;0,161925;0,0" o:connectangles="0,0,0,0,0,0,0"/>
              <w10:wrap anchory="page"/>
              <w10:anchorlock/>
            </v:shape>
          </w:pict>
        </mc:Fallback>
      </mc:AlternateContent>
    </w:r>
  </w:p>
  <w:p w:rsidR="00F1715C" w:rsidRPr="00460660" w:rsidRDefault="00F1715C">
    <w:pPr>
      <w:pStyle w:val="Zhlav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06594F"/>
    <w:multiLevelType w:val="hybridMultilevel"/>
    <w:tmpl w:val="21308524"/>
    <w:lvl w:ilvl="0" w:tplc="45845412">
      <w:start w:val="1"/>
      <w:numFmt w:val="bullet"/>
      <w:lvlText w:val=""/>
      <w:lvlJc w:val="left"/>
      <w:pPr>
        <w:ind w:left="2132" w:hanging="360"/>
      </w:pPr>
      <w:rPr>
        <w:rFonts w:ascii="Symbol" w:hAnsi="Symbol" w:cs="Symbol" w:hint="default"/>
        <w:color w:val="auto"/>
      </w:rPr>
    </w:lvl>
    <w:lvl w:ilvl="1" w:tplc="04050003">
      <w:start w:val="1"/>
      <w:numFmt w:val="bullet"/>
      <w:lvlText w:val="o"/>
      <w:lvlJc w:val="left"/>
      <w:pPr>
        <w:ind w:left="285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72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ind w:left="4292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ind w:left="501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32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ind w:left="6452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ind w:left="717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92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068D09EC"/>
    <w:multiLevelType w:val="multilevel"/>
    <w:tmpl w:val="0D34D660"/>
    <w:styleLink w:val="ListBulletmultilevel"/>
    <w:lvl w:ilvl="0">
      <w:start w:val="1"/>
      <w:numFmt w:val="bullet"/>
      <w:pStyle w:val="Seznamsodrkami"/>
      <w:lvlText w:val=""/>
      <w:lvlJc w:val="left"/>
      <w:pPr>
        <w:ind w:left="454" w:hanging="170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◦"/>
      <w:lvlJc w:val="left"/>
      <w:pPr>
        <w:ind w:left="654" w:hanging="113"/>
      </w:pPr>
      <w:rPr>
        <w:rFonts w:ascii="Verdana" w:hAnsi="Verdana" w:hint="default"/>
      </w:rPr>
    </w:lvl>
    <w:lvl w:ilvl="2">
      <w:start w:val="1"/>
      <w:numFmt w:val="bullet"/>
      <w:pStyle w:val="Seznamsodrkami3"/>
      <w:lvlText w:val="◦"/>
      <w:lvlJc w:val="left"/>
      <w:pPr>
        <w:ind w:left="854" w:hanging="113"/>
      </w:pPr>
      <w:rPr>
        <w:rFonts w:ascii="Verdana" w:hAnsi="Verdana" w:hint="default"/>
      </w:rPr>
    </w:lvl>
    <w:lvl w:ilvl="3">
      <w:start w:val="1"/>
      <w:numFmt w:val="bullet"/>
      <w:pStyle w:val="Seznamsodrkami4"/>
      <w:lvlText w:val="◦"/>
      <w:lvlJc w:val="left"/>
      <w:pPr>
        <w:ind w:left="1054" w:hanging="113"/>
      </w:pPr>
      <w:rPr>
        <w:rFonts w:ascii="Verdana" w:hAnsi="Verdana" w:hint="default"/>
      </w:rPr>
    </w:lvl>
    <w:lvl w:ilvl="4">
      <w:start w:val="1"/>
      <w:numFmt w:val="bullet"/>
      <w:pStyle w:val="Seznamsodrkami5"/>
      <w:lvlText w:val="◦"/>
      <w:lvlJc w:val="left"/>
      <w:pPr>
        <w:ind w:left="1254" w:hanging="113"/>
      </w:pPr>
      <w:rPr>
        <w:rFonts w:ascii="Verdana" w:hAnsi="Verdana" w:hint="default"/>
      </w:rPr>
    </w:lvl>
    <w:lvl w:ilvl="5">
      <w:start w:val="1"/>
      <w:numFmt w:val="bullet"/>
      <w:lvlText w:val="◦"/>
      <w:lvlJc w:val="left"/>
      <w:pPr>
        <w:ind w:left="1454" w:hanging="113"/>
      </w:pPr>
      <w:rPr>
        <w:rFonts w:ascii="Verdana" w:hAnsi="Verdana" w:hint="default"/>
      </w:rPr>
    </w:lvl>
    <w:lvl w:ilvl="6">
      <w:start w:val="1"/>
      <w:numFmt w:val="bullet"/>
      <w:lvlText w:val="◦"/>
      <w:lvlJc w:val="left"/>
      <w:pPr>
        <w:ind w:left="1654" w:hanging="113"/>
      </w:pPr>
      <w:rPr>
        <w:rFonts w:ascii="Verdana" w:hAnsi="Verdana" w:hint="default"/>
      </w:rPr>
    </w:lvl>
    <w:lvl w:ilvl="7">
      <w:start w:val="1"/>
      <w:numFmt w:val="bullet"/>
      <w:lvlText w:val="◦"/>
      <w:lvlJc w:val="left"/>
      <w:pPr>
        <w:ind w:left="1854" w:hanging="113"/>
      </w:pPr>
      <w:rPr>
        <w:rFonts w:ascii="Verdana" w:hAnsi="Verdana" w:hint="default"/>
      </w:rPr>
    </w:lvl>
    <w:lvl w:ilvl="8">
      <w:start w:val="1"/>
      <w:numFmt w:val="bullet"/>
      <w:lvlText w:val="◦"/>
      <w:lvlJc w:val="left"/>
      <w:pPr>
        <w:ind w:left="2054" w:hanging="113"/>
      </w:pPr>
      <w:rPr>
        <w:rFonts w:ascii="Verdana" w:hAnsi="Verdana" w:hint="default"/>
      </w:rPr>
    </w:lvl>
  </w:abstractNum>
  <w:abstractNum w:abstractNumId="2" w15:restartNumberingAfterBreak="0">
    <w:nsid w:val="1A4C08B3"/>
    <w:multiLevelType w:val="multilevel"/>
    <w:tmpl w:val="CABE99FC"/>
    <w:styleLink w:val="ListNumbermultilevel"/>
    <w:lvl w:ilvl="0">
      <w:start w:val="1"/>
      <w:numFmt w:val="decimal"/>
      <w:pStyle w:val="slovanseznam"/>
      <w:lvlText w:val="%1."/>
      <w:lvlJc w:val="left"/>
      <w:pPr>
        <w:tabs>
          <w:tab w:val="num" w:pos="851"/>
        </w:tabs>
        <w:ind w:left="624" w:hanging="340"/>
      </w:pPr>
      <w:rPr>
        <w:rFonts w:hint="default"/>
      </w:rPr>
    </w:lvl>
    <w:lvl w:ilvl="1">
      <w:start w:val="1"/>
      <w:numFmt w:val="decimal"/>
      <w:pStyle w:val="slovanseznam2"/>
      <w:lvlText w:val="%1.%2"/>
      <w:lvlJc w:val="left"/>
      <w:pPr>
        <w:tabs>
          <w:tab w:val="num" w:pos="1191"/>
        </w:tabs>
        <w:ind w:left="1077" w:hanging="453"/>
      </w:pPr>
      <w:rPr>
        <w:rFonts w:hint="default"/>
      </w:rPr>
    </w:lvl>
    <w:lvl w:ilvl="2">
      <w:start w:val="1"/>
      <w:numFmt w:val="decimal"/>
      <w:pStyle w:val="slovanseznam3"/>
      <w:lvlText w:val="%1.%2.%3"/>
      <w:lvlJc w:val="left"/>
      <w:pPr>
        <w:tabs>
          <w:tab w:val="num" w:pos="1843"/>
        </w:tabs>
        <w:ind w:left="1729" w:hanging="652"/>
      </w:pPr>
      <w:rPr>
        <w:rFonts w:hint="default"/>
      </w:rPr>
    </w:lvl>
    <w:lvl w:ilvl="3">
      <w:start w:val="1"/>
      <w:numFmt w:val="decimal"/>
      <w:pStyle w:val="slovanseznam4"/>
      <w:lvlText w:val="%1.%2.%3.%4"/>
      <w:lvlJc w:val="left"/>
      <w:pPr>
        <w:tabs>
          <w:tab w:val="num" w:pos="2665"/>
        </w:tabs>
        <w:ind w:left="2552" w:hanging="823"/>
      </w:pPr>
      <w:rPr>
        <w:rFonts w:hint="default"/>
      </w:rPr>
    </w:lvl>
    <w:lvl w:ilvl="4">
      <w:start w:val="1"/>
      <w:numFmt w:val="decimal"/>
      <w:pStyle w:val="slovanseznam5"/>
      <w:lvlText w:val="%1.%2.%3.%4.%5"/>
      <w:lvlJc w:val="left"/>
      <w:pPr>
        <w:tabs>
          <w:tab w:val="num" w:pos="3686"/>
        </w:tabs>
        <w:ind w:left="3572" w:hanging="102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86"/>
        </w:tabs>
        <w:ind w:left="3572" w:hanging="357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912"/>
        </w:tabs>
        <w:ind w:left="3799" w:hanging="3799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139"/>
        </w:tabs>
        <w:ind w:left="4026" w:hanging="4026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66"/>
        </w:tabs>
        <w:ind w:left="4253" w:hanging="4253"/>
      </w:pPr>
      <w:rPr>
        <w:rFonts w:hint="default"/>
      </w:rPr>
    </w:lvl>
  </w:abstractNum>
  <w:abstractNum w:abstractNumId="3" w15:restartNumberingAfterBreak="0">
    <w:nsid w:val="2BF76403"/>
    <w:multiLevelType w:val="multilevel"/>
    <w:tmpl w:val="0D34D660"/>
    <w:numStyleLink w:val="ListBulletmultilevel"/>
  </w:abstractNum>
  <w:abstractNum w:abstractNumId="4" w15:restartNumberingAfterBreak="0">
    <w:nsid w:val="495B7E8A"/>
    <w:multiLevelType w:val="hybridMultilevel"/>
    <w:tmpl w:val="786AE3F6"/>
    <w:lvl w:ilvl="0" w:tplc="04050001">
      <w:start w:val="1"/>
      <w:numFmt w:val="bullet"/>
      <w:lvlText w:val=""/>
      <w:lvlJc w:val="left"/>
      <w:pPr>
        <w:ind w:left="643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3585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4305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5025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5745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6465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7185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7905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8625" w:hanging="360"/>
      </w:pPr>
      <w:rPr>
        <w:rFonts w:ascii="Wingdings" w:hAnsi="Wingdings" w:hint="default"/>
      </w:rPr>
    </w:lvl>
  </w:abstractNum>
  <w:abstractNum w:abstractNumId="5" w15:restartNumberingAfterBreak="0">
    <w:nsid w:val="74070991"/>
    <w:multiLevelType w:val="multilevel"/>
    <w:tmpl w:val="CABE99FC"/>
    <w:numStyleLink w:val="ListNumbermultilevel"/>
  </w:abstractNum>
  <w:num w:numId="1">
    <w:abstractNumId w:val="2"/>
  </w:num>
  <w:num w:numId="2">
    <w:abstractNumId w:val="1"/>
  </w:num>
  <w:num w:numId="3">
    <w:abstractNumId w:val="3"/>
  </w:num>
  <w:num w:numId="4">
    <w:abstractNumId w:val="5"/>
  </w:num>
  <w:num w:numId="5">
    <w:abstractNumId w:val="0"/>
  </w:num>
  <w:num w:numId="6">
    <w:abstractNumId w:val="4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ttachedTemplate r:id="rId1"/>
  <w:styleLockTheme/>
  <w:styleLockQFSet/>
  <w:defaultTabStop w:val="708"/>
  <w:hyphenationZone w:val="425"/>
  <w:doNotShadeFormData/>
  <w:characterSpacingControl w:val="doNotCompress"/>
  <w:hdrShapeDefaults>
    <o:shapedefaults v:ext="edit" spidmax="552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91334"/>
    <w:rsid w:val="00010DB7"/>
    <w:rsid w:val="00033432"/>
    <w:rsid w:val="000335CC"/>
    <w:rsid w:val="00072C1E"/>
    <w:rsid w:val="000B1153"/>
    <w:rsid w:val="000B6C7E"/>
    <w:rsid w:val="000B7907"/>
    <w:rsid w:val="000C0429"/>
    <w:rsid w:val="000C45E8"/>
    <w:rsid w:val="00111262"/>
    <w:rsid w:val="00114472"/>
    <w:rsid w:val="00170EC5"/>
    <w:rsid w:val="001747C1"/>
    <w:rsid w:val="001829F4"/>
    <w:rsid w:val="0018596A"/>
    <w:rsid w:val="001B69C2"/>
    <w:rsid w:val="001C4DA0"/>
    <w:rsid w:val="00207DF5"/>
    <w:rsid w:val="002367F0"/>
    <w:rsid w:val="00267369"/>
    <w:rsid w:val="0026785D"/>
    <w:rsid w:val="002C31BF"/>
    <w:rsid w:val="002E0CD7"/>
    <w:rsid w:val="002F026B"/>
    <w:rsid w:val="002F169D"/>
    <w:rsid w:val="00357BC6"/>
    <w:rsid w:val="0037111D"/>
    <w:rsid w:val="003956C6"/>
    <w:rsid w:val="003C346B"/>
    <w:rsid w:val="003C5BE7"/>
    <w:rsid w:val="003E6B9A"/>
    <w:rsid w:val="003E75CE"/>
    <w:rsid w:val="003F1A1F"/>
    <w:rsid w:val="0041380F"/>
    <w:rsid w:val="0045079F"/>
    <w:rsid w:val="00450F07"/>
    <w:rsid w:val="00453CD3"/>
    <w:rsid w:val="00455BC7"/>
    <w:rsid w:val="00460660"/>
    <w:rsid w:val="00460CCB"/>
    <w:rsid w:val="00477370"/>
    <w:rsid w:val="00483F34"/>
    <w:rsid w:val="00486107"/>
    <w:rsid w:val="00490C88"/>
    <w:rsid w:val="00491827"/>
    <w:rsid w:val="004926B0"/>
    <w:rsid w:val="004A7C69"/>
    <w:rsid w:val="004C4399"/>
    <w:rsid w:val="004C69ED"/>
    <w:rsid w:val="004C787C"/>
    <w:rsid w:val="004F2F70"/>
    <w:rsid w:val="004F4B9B"/>
    <w:rsid w:val="00501654"/>
    <w:rsid w:val="00511AB9"/>
    <w:rsid w:val="00511C38"/>
    <w:rsid w:val="00523EA7"/>
    <w:rsid w:val="00542527"/>
    <w:rsid w:val="00551D1F"/>
    <w:rsid w:val="00553375"/>
    <w:rsid w:val="005658A6"/>
    <w:rsid w:val="005720E7"/>
    <w:rsid w:val="005722BB"/>
    <w:rsid w:val="005736B7"/>
    <w:rsid w:val="00575E5A"/>
    <w:rsid w:val="00580457"/>
    <w:rsid w:val="00584E2A"/>
    <w:rsid w:val="00596C7E"/>
    <w:rsid w:val="005A64E9"/>
    <w:rsid w:val="005B5EE9"/>
    <w:rsid w:val="006104F6"/>
    <w:rsid w:val="0061068E"/>
    <w:rsid w:val="00660AD3"/>
    <w:rsid w:val="006A5570"/>
    <w:rsid w:val="006A689C"/>
    <w:rsid w:val="006B3D79"/>
    <w:rsid w:val="006E0578"/>
    <w:rsid w:val="006E314D"/>
    <w:rsid w:val="006E7F06"/>
    <w:rsid w:val="0070739C"/>
    <w:rsid w:val="00710723"/>
    <w:rsid w:val="00723ED1"/>
    <w:rsid w:val="00735ED4"/>
    <w:rsid w:val="00743525"/>
    <w:rsid w:val="007531A0"/>
    <w:rsid w:val="0076286B"/>
    <w:rsid w:val="00764595"/>
    <w:rsid w:val="00766846"/>
    <w:rsid w:val="0077673A"/>
    <w:rsid w:val="007846E1"/>
    <w:rsid w:val="00794AE0"/>
    <w:rsid w:val="007A41BD"/>
    <w:rsid w:val="007B570C"/>
    <w:rsid w:val="007D330E"/>
    <w:rsid w:val="007E4A6E"/>
    <w:rsid w:val="007F56A7"/>
    <w:rsid w:val="00807DD0"/>
    <w:rsid w:val="00813F11"/>
    <w:rsid w:val="00891334"/>
    <w:rsid w:val="008A14C0"/>
    <w:rsid w:val="008A3568"/>
    <w:rsid w:val="008D03B9"/>
    <w:rsid w:val="008F18D6"/>
    <w:rsid w:val="00904780"/>
    <w:rsid w:val="009113A8"/>
    <w:rsid w:val="00922385"/>
    <w:rsid w:val="009223DF"/>
    <w:rsid w:val="00936091"/>
    <w:rsid w:val="00940D8A"/>
    <w:rsid w:val="00962258"/>
    <w:rsid w:val="0096322A"/>
    <w:rsid w:val="009678B7"/>
    <w:rsid w:val="00982411"/>
    <w:rsid w:val="009842A0"/>
    <w:rsid w:val="00992D9C"/>
    <w:rsid w:val="00996CB8"/>
    <w:rsid w:val="009972E4"/>
    <w:rsid w:val="009A7568"/>
    <w:rsid w:val="009B24D8"/>
    <w:rsid w:val="009B2E97"/>
    <w:rsid w:val="009B72CC"/>
    <w:rsid w:val="009E07F4"/>
    <w:rsid w:val="009F392E"/>
    <w:rsid w:val="00A44328"/>
    <w:rsid w:val="00A6177B"/>
    <w:rsid w:val="00A66136"/>
    <w:rsid w:val="00AA4CBB"/>
    <w:rsid w:val="00AA5230"/>
    <w:rsid w:val="00AA65FA"/>
    <w:rsid w:val="00AA7351"/>
    <w:rsid w:val="00AD056F"/>
    <w:rsid w:val="00AD2773"/>
    <w:rsid w:val="00AD6731"/>
    <w:rsid w:val="00AE1DDE"/>
    <w:rsid w:val="00B15B5E"/>
    <w:rsid w:val="00B15D0D"/>
    <w:rsid w:val="00B23CA3"/>
    <w:rsid w:val="00B3491A"/>
    <w:rsid w:val="00B45E9E"/>
    <w:rsid w:val="00B55F9C"/>
    <w:rsid w:val="00B75EE1"/>
    <w:rsid w:val="00B77481"/>
    <w:rsid w:val="00B8518B"/>
    <w:rsid w:val="00BB3740"/>
    <w:rsid w:val="00BD7E91"/>
    <w:rsid w:val="00BF374D"/>
    <w:rsid w:val="00C02D0A"/>
    <w:rsid w:val="00C03A6E"/>
    <w:rsid w:val="00C30759"/>
    <w:rsid w:val="00C44F6A"/>
    <w:rsid w:val="00C559F3"/>
    <w:rsid w:val="00C727E5"/>
    <w:rsid w:val="00C812C1"/>
    <w:rsid w:val="00C8207D"/>
    <w:rsid w:val="00CB7702"/>
    <w:rsid w:val="00CB7B5A"/>
    <w:rsid w:val="00CC1E2B"/>
    <w:rsid w:val="00CD1FC4"/>
    <w:rsid w:val="00CE371D"/>
    <w:rsid w:val="00CE5FA9"/>
    <w:rsid w:val="00D02A4D"/>
    <w:rsid w:val="00D1071F"/>
    <w:rsid w:val="00D21061"/>
    <w:rsid w:val="00D316A7"/>
    <w:rsid w:val="00D4108E"/>
    <w:rsid w:val="00D6163D"/>
    <w:rsid w:val="00D63009"/>
    <w:rsid w:val="00D831A3"/>
    <w:rsid w:val="00D902AD"/>
    <w:rsid w:val="00DA6FFE"/>
    <w:rsid w:val="00DC3110"/>
    <w:rsid w:val="00DD46F3"/>
    <w:rsid w:val="00DD58A6"/>
    <w:rsid w:val="00DE56F2"/>
    <w:rsid w:val="00DF116D"/>
    <w:rsid w:val="00E03CCB"/>
    <w:rsid w:val="00E545AD"/>
    <w:rsid w:val="00E824F1"/>
    <w:rsid w:val="00EB104F"/>
    <w:rsid w:val="00ED14BD"/>
    <w:rsid w:val="00EF1453"/>
    <w:rsid w:val="00EF7E64"/>
    <w:rsid w:val="00F01440"/>
    <w:rsid w:val="00F12DEC"/>
    <w:rsid w:val="00F1715C"/>
    <w:rsid w:val="00F310F8"/>
    <w:rsid w:val="00F3199A"/>
    <w:rsid w:val="00F35939"/>
    <w:rsid w:val="00F45607"/>
    <w:rsid w:val="00F64786"/>
    <w:rsid w:val="00F659EB"/>
    <w:rsid w:val="00F804A7"/>
    <w:rsid w:val="00F862D6"/>
    <w:rsid w:val="00F86BA6"/>
    <w:rsid w:val="00FC6389"/>
    <w:rsid w:val="00FC7606"/>
    <w:rsid w:val="00FD2F51"/>
    <w:rsid w:val="00FE3455"/>
    <w:rsid w:val="00FF49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5297"/>
    <o:shapelayout v:ext="edit">
      <o:idmap v:ext="edit" data="1"/>
    </o:shapelayout>
  </w:shapeDefaults>
  <w:decimalSymbol w:val=","/>
  <w:listSeparator w:val=";"/>
  <w14:docId w14:val="64AF4894"/>
  <w14:defaultImageDpi w14:val="32767"/>
  <w15:docId w15:val="{F293FE99-F388-4C12-AFDF-F6EF875C5F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28" w:unhideWhenUsed="1"/>
    <w:lsdException w:name="List Number" w:semiHidden="1" w:uiPriority="28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28" w:unhideWhenUsed="1"/>
    <w:lsdException w:name="List Bullet 3" w:semiHidden="1" w:uiPriority="28" w:unhideWhenUsed="1"/>
    <w:lsdException w:name="List Bullet 4" w:semiHidden="1" w:uiPriority="28" w:unhideWhenUsed="1"/>
    <w:lsdException w:name="List Bullet 5" w:semiHidden="1" w:uiPriority="28" w:unhideWhenUsed="1"/>
    <w:lsdException w:name="List Number 2" w:semiHidden="1" w:uiPriority="28" w:unhideWhenUsed="1"/>
    <w:lsdException w:name="List Number 3" w:semiHidden="1" w:uiPriority="28" w:unhideWhenUsed="1"/>
    <w:lsdException w:name="List Number 4" w:semiHidden="1" w:uiPriority="28" w:unhideWhenUsed="1"/>
    <w:lsdException w:name="List Number 5" w:semiHidden="1" w:uiPriority="28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" w:qFormat="1"/>
    <w:lsdException w:name="Emphasis" w:uiPriority="1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0" w:qFormat="1"/>
    <w:lsdException w:name="Intense Emphasis" w:uiPriority="10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26785D"/>
  </w:style>
  <w:style w:type="paragraph" w:styleId="Nadpis1">
    <w:name w:val="heading 1"/>
    <w:basedOn w:val="Normln"/>
    <w:next w:val="Normln"/>
    <w:link w:val="Nadpis1Char"/>
    <w:uiPriority w:val="9"/>
    <w:qFormat/>
    <w:rsid w:val="0026785D"/>
    <w:pPr>
      <w:keepNext/>
      <w:keepLines/>
      <w:suppressAutoHyphens/>
      <w:spacing w:before="320" w:after="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26785D"/>
    <w:pPr>
      <w:keepNext/>
      <w:keepLines/>
      <w:pBdr>
        <w:top w:val="single" w:sz="4" w:space="1" w:color="00A1E0" w:themeColor="accent3"/>
      </w:pBdr>
      <w:spacing w:before="240" w:after="0"/>
      <w:outlineLvl w:val="1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26785D"/>
    <w:pPr>
      <w:keepNext/>
      <w:keepLines/>
      <w:spacing w:before="240" w:after="0"/>
      <w:outlineLvl w:val="2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26785D"/>
    <w:pPr>
      <w:keepNext/>
      <w:keepLines/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26785D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26785D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26785D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26785D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26785D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2678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6785D"/>
  </w:style>
  <w:style w:type="paragraph" w:styleId="Zpat">
    <w:name w:val="footer"/>
    <w:basedOn w:val="Normln"/>
    <w:link w:val="ZpatChar"/>
    <w:uiPriority w:val="99"/>
    <w:unhideWhenUsed/>
    <w:rsid w:val="0026785D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26785D"/>
    <w:rPr>
      <w:sz w:val="12"/>
    </w:rPr>
  </w:style>
  <w:style w:type="character" w:customStyle="1" w:styleId="Nadpis1Char">
    <w:name w:val="Nadpis 1 Char"/>
    <w:basedOn w:val="Standardnpsmoodstavce"/>
    <w:link w:val="Nadpis1"/>
    <w:uiPriority w:val="9"/>
    <w:rsid w:val="0026785D"/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9"/>
    <w:rsid w:val="0026785D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26785D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26785D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26785D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"/>
    <w:qFormat/>
    <w:rsid w:val="0026785D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26785D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26785D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26785D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26785D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26785D"/>
    <w:rPr>
      <w:b/>
      <w:i w:val="0"/>
      <w:iCs/>
      <w:color w:val="00A1E0" w:themeColor="accent3"/>
    </w:rPr>
  </w:style>
  <w:style w:type="character" w:styleId="Zdraznn">
    <w:name w:val="Emphasis"/>
    <w:basedOn w:val="Standardnpsmoodstavce"/>
    <w:uiPriority w:val="10"/>
    <w:qFormat/>
    <w:rsid w:val="0026785D"/>
    <w:rPr>
      <w:i w:val="0"/>
      <w:iCs/>
      <w:color w:val="00A1E0" w:themeColor="accent3"/>
    </w:rPr>
  </w:style>
  <w:style w:type="paragraph" w:styleId="Bezmezer">
    <w:name w:val="No Spacing"/>
    <w:uiPriority w:val="1"/>
    <w:qFormat/>
    <w:rsid w:val="0026785D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26785D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26785D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26785D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26785D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26785D"/>
    <w:rPr>
      <w:sz w:val="14"/>
      <w:szCs w:val="20"/>
    </w:rPr>
  </w:style>
  <w:style w:type="table" w:styleId="Mkatabulky">
    <w:name w:val="Table Grid"/>
    <w:basedOn w:val="Normlntabulka"/>
    <w:uiPriority w:val="39"/>
    <w:rsid w:val="0026785D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26785D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26785D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26785D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26785D"/>
  </w:style>
  <w:style w:type="paragraph" w:customStyle="1" w:styleId="Druhdokumentu">
    <w:name w:val="Druh dokumentu"/>
    <w:uiPriority w:val="99"/>
    <w:qFormat/>
    <w:rsid w:val="0026785D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26785D"/>
    <w:pPr>
      <w:keepLines/>
      <w:suppressAutoHyphens/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26785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26785D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  <w:sz w:val="22"/>
      <w:szCs w:val="22"/>
    </w:rPr>
  </w:style>
  <w:style w:type="character" w:customStyle="1" w:styleId="PodnadpisChar">
    <w:name w:val="Podnadpis Char"/>
    <w:basedOn w:val="Standardnpsmoodstavce"/>
    <w:link w:val="Podnadpis"/>
    <w:uiPriority w:val="11"/>
    <w:rsid w:val="0026785D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26785D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26785D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26785D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26785D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26785D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26785D"/>
    <w:pPr>
      <w:spacing w:after="200"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uiPriority w:val="34"/>
    <w:qFormat/>
    <w:rsid w:val="0026785D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26785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26785D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26785D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26785D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0C0429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26785D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26785D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26785D"/>
    <w:pPr>
      <w:numPr>
        <w:numId w:val="3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26785D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26785D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26785D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26785D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26785D"/>
    <w:pPr>
      <w:numPr>
        <w:numId w:val="4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26785D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26785D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26785D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26785D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26785D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26785D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26785D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26785D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26785D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26785D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26785D"/>
    <w:pPr>
      <w:spacing w:after="100"/>
      <w:ind w:left="360"/>
    </w:pPr>
  </w:style>
  <w:style w:type="character" w:styleId="Hypertextovodkaz">
    <w:name w:val="Hyperlink"/>
    <w:basedOn w:val="Standardnpsmoodstavce"/>
    <w:unhideWhenUsed/>
    <w:rsid w:val="0026785D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26785D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26785D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6785D"/>
    <w:rPr>
      <w:rFonts w:ascii="Segoe UI" w:hAnsi="Segoe UI" w:cs="Segoe UI"/>
    </w:rPr>
  </w:style>
  <w:style w:type="character" w:customStyle="1" w:styleId="Potovnadresa">
    <w:name w:val="Poštovní adresa"/>
    <w:basedOn w:val="Standardnpsmoodstavce"/>
    <w:uiPriority w:val="1"/>
    <w:rsid w:val="00F862D6"/>
    <w:rPr>
      <w:sz w:val="18"/>
    </w:rPr>
  </w:style>
  <w:style w:type="paragraph" w:customStyle="1" w:styleId="Oslovenvdopisu">
    <w:name w:val="Oslovení v dopisu"/>
    <w:basedOn w:val="Bezmezer"/>
    <w:next w:val="Normln"/>
    <w:rsid w:val="00B45E9E"/>
  </w:style>
  <w:style w:type="paragraph" w:customStyle="1" w:styleId="Pedmtdopisu">
    <w:name w:val="Předmět dopisu"/>
    <w:basedOn w:val="Normln"/>
    <w:next w:val="Oslovenvdopisu"/>
    <w:qFormat/>
    <w:rsid w:val="00B45E9E"/>
    <w:pPr>
      <w:spacing w:after="480"/>
    </w:pPr>
    <w:rPr>
      <w:b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CB7B5A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CB7B5A"/>
    <w:rPr>
      <w:sz w:val="20"/>
      <w:szCs w:val="20"/>
    </w:rPr>
  </w:style>
  <w:style w:type="character" w:styleId="Odkaznakoment">
    <w:name w:val="annotation reference"/>
    <w:semiHidden/>
    <w:unhideWhenUsed/>
    <w:rsid w:val="00CB7B5A"/>
    <w:rPr>
      <w:sz w:val="16"/>
      <w:szCs w:val="16"/>
    </w:rPr>
  </w:style>
  <w:style w:type="character" w:customStyle="1" w:styleId="normaltextrun">
    <w:name w:val="normaltextrun"/>
    <w:basedOn w:val="Standardnpsmoodstavce"/>
    <w:rsid w:val="00511C38"/>
  </w:style>
  <w:style w:type="character" w:customStyle="1" w:styleId="contextualspellingandgrammarerror">
    <w:name w:val="contextualspellingandgrammarerror"/>
    <w:basedOn w:val="Standardnpsmoodstavce"/>
    <w:rsid w:val="00511C3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903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53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019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83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803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34" Type="http://schemas.openxmlformats.org/officeDocument/2006/relationships/header" Target="header2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header" Target="header1.xml"/><Relationship Id="rId38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hyperlink" Target="https://zakazky.szdc.cz/" TargetMode="External"/><Relationship Id="rId37" Type="http://schemas.openxmlformats.org/officeDocument/2006/relationships/header" Target="header3.xml"/><Relationship Id="rId40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footer" Target="footer1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2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Volfova\AppData\Local\Microsoft\Windows\Temporary%20Internet%20Files\Content.Outlook\ES2RXCTK\dopis%20nov&#233;%20logo-%20Mark&#233;ta.dotx" TargetMode="External"/></Relationships>
</file>

<file path=word/theme/theme1.xml><?xml version="1.0" encoding="utf-8"?>
<a:theme xmlns:a="http://schemas.openxmlformats.org/drawingml/2006/main" name="Office Theme">
  <a:themeElements>
    <a:clrScheme name="SZDC Barvy 2017.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2B59"/>
      </a:accent1>
      <a:accent2>
        <a:srgbClr val="FF5200"/>
      </a:accent2>
      <a:accent3>
        <a:srgbClr val="00A1E0"/>
      </a:accent3>
      <a:accent4>
        <a:srgbClr val="FAA800"/>
      </a:accent4>
      <a:accent5>
        <a:srgbClr val="70AD47"/>
      </a:accent5>
      <a:accent6>
        <a:srgbClr val="C00000"/>
      </a:accent6>
      <a:hlink>
        <a:srgbClr val="0563C1"/>
      </a:hlink>
      <a:folHlink>
        <a:srgbClr val="954F72"/>
      </a:folHlink>
    </a:clrScheme>
    <a:fontScheme name="SŽDC 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68DDC52BD08C74A84BD722897D47355" ma:contentTypeVersion="7" ma:contentTypeDescription="Vytvořit nový dokument" ma:contentTypeScope="" ma:versionID="0091792794118dfa8380e63db8c156dc">
  <xsd:schema xmlns:xsd="http://www.w3.org/2001/XMLSchema" xmlns:p="http://schemas.microsoft.com/office/2006/metadata/properties" xmlns:ns1="http://schemas.microsoft.com/sharepoint/v3" xmlns:ns2="http://schemas.microsoft.com/sharepoint/v3/fields" targetNamespace="http://schemas.microsoft.com/office/2006/metadata/properties" ma:root="true" ma:fieldsID="e50c54431dbdc2c5f53f82dc5678a903" ns1:_="" ns2:_="">
    <xsd:import namespace="http://schemas.microsoft.com/sharepoint/v3"/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1:URL" minOccurs="0"/>
                <xsd:element ref="ns2:_Source" minOccurs="0"/>
                <xsd:element ref="ns2:_RightsManagement" minOccurs="0"/>
                <xsd:element ref="ns2:_Coverage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http://schemas.microsoft.com/sharepoint/v3" elementFormDefault="qualified">
    <xsd:import namespace="http://schemas.microsoft.com/office/2006/documentManagement/types"/>
    <xsd:element name="URL" ma:index="8" nillable="true" ma:displayName="Adresa 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dms="http://schemas.microsoft.com/office/2006/documentManagement/types" targetNamespace="http://schemas.microsoft.com/sharepoint/v3/fields" elementFormDefault="qualified">
    <xsd:import namespace="http://schemas.microsoft.com/office/2006/documentManagement/types"/>
    <xsd:element name="_Source" ma:index="9" nillable="true" ma:displayName="Zdroj" ma:description="Odkazy na prostředky, z nichž byl tento prostředek odvozen" ma:internalName="_Source">
      <xsd:simpleType>
        <xsd:restriction base="dms:Note"/>
      </xsd:simpleType>
    </xsd:element>
    <xsd:element name="_RightsManagement" ma:index="10" nillable="true" ma:displayName="Správa práv" ma:description="Informace o právech souvisejících s tímto prostředkem" ma:internalName="_RightsManagement">
      <xsd:simpleType>
        <xsd:restriction base="dms:Note"/>
      </xsd:simpleType>
    </xsd:element>
    <xsd:element name="_Coverage" ma:index="11" nillable="true" ma:displayName="Pokrytí" ma:description="Rozsah" ma:internalName="_Coverag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 ma:index="12" ma:displayName="Kategorie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3.xml><?xml version="1.0" encoding="utf-8"?>
<p:properties xmlns:p="http://schemas.microsoft.com/office/2006/metadata/properties" xmlns:xsi="http://www.w3.org/2001/XMLSchema-instance">
  <documentManagement>
    <_Source xmlns="http://schemas.microsoft.com/sharepoint/v3/fields" xsi:nil="true"/>
    <URL xmlns="http://schemas.microsoft.com/sharepoint/v3">
      <Url xsi:nil="true"/>
      <Description xsi:nil="true"/>
    </URL>
    <_Coverage xmlns="http://schemas.microsoft.com/sharepoint/v3/fields" xsi:nil="true"/>
    <_RightsManagement xmlns="http://schemas.microsoft.com/sharepoint/v3/fields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D675884-4683-4483-8232-C6240514058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87CB87B-A621-4585-9EA2-DD68FCBC017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sharepoint/v3/fields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3.xml><?xml version="1.0" encoding="utf-8"?>
<ds:datastoreItem xmlns:ds="http://schemas.openxmlformats.org/officeDocument/2006/customXml" ds:itemID="{3D7F25D8-5C0C-4F11-B6B4-EC852F3C2DCD}">
  <ds:schemaRefs>
    <ds:schemaRef ds:uri="http://purl.org/dc/elements/1.1/"/>
    <ds:schemaRef ds:uri="http://schemas.microsoft.com/office/2006/metadata/properties"/>
    <ds:schemaRef ds:uri="http://schemas.microsoft.com/sharepoint/v3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schemas.microsoft.com/sharepoint/v3/fields"/>
    <ds:schemaRef ds:uri="http://www.w3.org/XML/1998/namespace"/>
    <ds:schemaRef ds:uri="http://purl.org/dc/dcmitype/"/>
  </ds:schemaRefs>
</ds:datastoreItem>
</file>

<file path=customXml/itemProps4.xml><?xml version="1.0" encoding="utf-8"?>
<ds:datastoreItem xmlns:ds="http://schemas.openxmlformats.org/officeDocument/2006/customXml" ds:itemID="{29BFA6B9-828E-4B3B-991D-716F43963E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dopis nové logo- Markéta</Template>
  <TotalTime>94</TotalTime>
  <Pages>14</Pages>
  <Words>2338</Words>
  <Characters>13797</Characters>
  <Application>Microsoft Office Word</Application>
  <DocSecurity>0</DocSecurity>
  <Lines>114</Lines>
  <Paragraphs>32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ATC</Company>
  <LinksUpToDate>false</LinksUpToDate>
  <CharactersWithSpaces>16103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Volfová Markéta, Mgr.</dc:creator>
  <cp:lastModifiedBy>Přerovská Kamila, Ing.</cp:lastModifiedBy>
  <cp:revision>21</cp:revision>
  <cp:lastPrinted>2019-02-22T13:28:00Z</cp:lastPrinted>
  <dcterms:created xsi:type="dcterms:W3CDTF">2020-01-24T12:53:00Z</dcterms:created>
  <dcterms:modified xsi:type="dcterms:W3CDTF">2022-06-08T11:34:00Z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0x010100D68DDC52BD08C74A84BD722897D47355</vt:lpwstr>
  </property>
</Properties>
</file>